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23" w:lineRule="auto"/>
        <w:ind w:left="946"/>
        <w:rPr>
          <w:rFonts w:ascii="宋体" w:hAnsi="宋体" w:eastAsia="宋体" w:cs="宋体"/>
          <w:sz w:val="43"/>
          <w:szCs w:val="43"/>
        </w:rPr>
      </w:pPr>
      <w:r>
        <w:rPr>
          <w:rFonts w:hint="eastAsia" w:ascii="宋体" w:hAnsi="宋体" w:eastAsia="宋体" w:cs="宋体"/>
          <w:spacing w:val="11"/>
          <w:sz w:val="43"/>
          <w:szCs w:val="43"/>
          <w:lang w:eastAsia="zh-CN"/>
          <w14:textOutline w14:w="7962" w14:cap="flat" w14:cmpd="sng" w14:algn="ctr">
            <w14:solidFill>
              <w14:srgbClr w14:val="000000"/>
            </w14:solidFill>
            <w14:prstDash w14:val="solid"/>
            <w14:miter w14:val="0"/>
          </w14:textOutline>
        </w:rPr>
        <w:t>电气自动化</w:t>
      </w:r>
      <w:r>
        <w:rPr>
          <w:rFonts w:ascii="宋体" w:hAnsi="宋体" w:eastAsia="宋体" w:cs="宋体"/>
          <w:spacing w:val="11"/>
          <w:sz w:val="43"/>
          <w:szCs w:val="43"/>
          <w14:textOutline w14:w="7962" w14:cap="flat" w14:cmpd="sng" w14:algn="ctr">
            <w14:solidFill>
              <w14:srgbClr w14:val="000000"/>
            </w14:solidFill>
            <w14:prstDash w14:val="solid"/>
            <w14:miter w14:val="0"/>
          </w14:textOutline>
        </w:rPr>
        <w:t>技术专业人才培养方</w:t>
      </w:r>
      <w:r>
        <w:rPr>
          <w:rFonts w:ascii="宋体" w:hAnsi="宋体" w:eastAsia="宋体" w:cs="宋体"/>
          <w:spacing w:val="9"/>
          <w:sz w:val="43"/>
          <w:szCs w:val="43"/>
          <w14:textOutline w14:w="7962" w14:cap="flat" w14:cmpd="sng" w14:algn="ctr">
            <w14:solidFill>
              <w14:srgbClr w14:val="000000"/>
            </w14:solidFill>
            <w14:prstDash w14:val="solid"/>
            <w14:miter w14:val="0"/>
          </w14:textOutline>
        </w:rPr>
        <w:t>案</w:t>
      </w:r>
    </w:p>
    <w:p>
      <w:pPr>
        <w:spacing w:before="126" w:line="220" w:lineRule="auto"/>
        <w:ind w:left="3414"/>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2"/>
          <w:sz w:val="24"/>
          <w:szCs w:val="24"/>
        </w:rPr>
        <w:t>三年制高职)</w:t>
      </w:r>
    </w:p>
    <w:p>
      <w:pPr>
        <w:spacing w:before="182" w:line="220" w:lineRule="auto"/>
        <w:ind w:left="714"/>
        <w:rPr>
          <w:rFonts w:ascii="宋体" w:hAnsi="宋体" w:eastAsia="宋体" w:cs="宋体"/>
          <w:sz w:val="24"/>
          <w:szCs w:val="24"/>
        </w:rPr>
      </w:pPr>
      <w:r>
        <w:rPr>
          <w:rFonts w:ascii="宋体" w:hAnsi="宋体" w:eastAsia="宋体" w:cs="宋体"/>
          <w:spacing w:val="-12"/>
          <w:sz w:val="24"/>
          <w:szCs w:val="24"/>
        </w:rPr>
        <w:t>(适用</w:t>
      </w:r>
      <w:r>
        <w:rPr>
          <w:rFonts w:ascii="宋体" w:hAnsi="宋体" w:eastAsia="宋体" w:cs="宋体"/>
          <w:spacing w:val="-10"/>
          <w:sz w:val="24"/>
          <w:szCs w:val="24"/>
        </w:rPr>
        <w:t>年</w:t>
      </w:r>
      <w:r>
        <w:rPr>
          <w:rFonts w:ascii="宋体" w:hAnsi="宋体" w:eastAsia="宋体" w:cs="宋体"/>
          <w:spacing w:val="-6"/>
          <w:sz w:val="24"/>
          <w:szCs w:val="24"/>
        </w:rPr>
        <w:t>级</w:t>
      </w:r>
      <w:r>
        <w:rPr>
          <w:rFonts w:ascii="宋体" w:hAnsi="宋体" w:eastAsia="宋体" w:cs="宋体"/>
          <w:spacing w:val="-6"/>
          <w:sz w:val="24"/>
          <w:szCs w:val="24"/>
          <w14:textOutline w14:w="3175" w14:cap="flat" w14:cmpd="sng" w14:algn="ctr">
            <w14:solidFill>
              <w14:srgbClr w14:val="000000"/>
            </w14:solidFill>
            <w14:prstDash w14:val="solid"/>
            <w14:miter w14:val="0"/>
          </w14:textOutline>
        </w:rPr>
        <w:t>:</w:t>
      </w:r>
      <w:r>
        <w:rPr>
          <w:rFonts w:hint="eastAsia" w:ascii="宋体" w:hAnsi="宋体" w:eastAsia="宋体" w:cs="宋体"/>
          <w:spacing w:val="-6"/>
          <w:sz w:val="24"/>
          <w:szCs w:val="24"/>
          <w14:textOutline w14:w="3175" w14:cap="flat" w14:cmpd="sng" w14:algn="ctr">
            <w14:solidFill>
              <w14:srgbClr w14:val="000000"/>
            </w14:solidFill>
            <w14:prstDash w14:val="solid"/>
            <w14:miter w14:val="0"/>
          </w14:textOutline>
        </w:rPr>
        <w:t xml:space="preserve"> </w:t>
      </w:r>
      <w:r>
        <w:rPr>
          <w:rFonts w:hint="eastAsia" w:ascii="宋体" w:hAnsi="宋体" w:eastAsia="宋体" w:cs="宋体"/>
          <w:b/>
          <w:bCs/>
          <w:spacing w:val="-6"/>
          <w:sz w:val="24"/>
          <w:szCs w:val="24"/>
        </w:rPr>
        <w:t>2021</w:t>
      </w:r>
      <w:r>
        <w:rPr>
          <w:rFonts w:ascii="宋体" w:hAnsi="宋体" w:eastAsia="宋体" w:cs="宋体"/>
          <w:spacing w:val="-6"/>
          <w:sz w:val="24"/>
          <w:szCs w:val="24"/>
        </w:rPr>
        <w:t>级三年制高职普通生   修订时间：</w:t>
      </w:r>
      <w:r>
        <w:rPr>
          <w:rFonts w:hint="eastAsia" w:ascii="宋体" w:hAnsi="宋体" w:eastAsia="宋体" w:cs="宋体"/>
          <w:b/>
          <w:bCs/>
          <w:spacing w:val="-6"/>
          <w:sz w:val="24"/>
          <w:szCs w:val="24"/>
        </w:rPr>
        <w:t xml:space="preserve"> 2021</w:t>
      </w:r>
      <w:r>
        <w:rPr>
          <w:rFonts w:ascii="宋体" w:hAnsi="宋体" w:eastAsia="宋体" w:cs="宋体"/>
          <w:spacing w:val="-6"/>
          <w:sz w:val="24"/>
          <w:szCs w:val="24"/>
        </w:rPr>
        <w:t xml:space="preserve"> 年 </w:t>
      </w:r>
      <w:r>
        <w:rPr>
          <w:rFonts w:hint="eastAsia" w:ascii="宋体" w:hAnsi="宋体" w:eastAsia="宋体" w:cs="宋体"/>
          <w:b/>
          <w:bCs/>
          <w:spacing w:val="-6"/>
          <w:sz w:val="24"/>
          <w:szCs w:val="24"/>
        </w:rPr>
        <w:t>7</w:t>
      </w:r>
      <w:r>
        <w:rPr>
          <w:rFonts w:ascii="宋体" w:hAnsi="宋体" w:eastAsia="宋体" w:cs="宋体"/>
          <w:spacing w:val="-6"/>
          <w:sz w:val="24"/>
          <w:szCs w:val="24"/>
        </w:rPr>
        <w:t xml:space="preserve"> 月)</w:t>
      </w:r>
    </w:p>
    <w:p>
      <w:pPr>
        <w:spacing w:before="78" w:line="397" w:lineRule="exact"/>
        <w:ind w:left="562"/>
        <w:outlineLvl w:val="0"/>
        <w:rPr>
          <w:rFonts w:ascii="仿宋" w:hAnsi="仿宋" w:eastAsia="仿宋" w:cs="仿宋"/>
          <w:sz w:val="24"/>
          <w:szCs w:val="24"/>
        </w:rPr>
      </w:pPr>
      <w:r>
        <w:rPr>
          <w:rFonts w:ascii="仿宋" w:hAnsi="仿宋" w:eastAsia="仿宋" w:cs="仿宋"/>
          <w:spacing w:val="-2"/>
          <w:position w:val="2"/>
          <w:sz w:val="24"/>
          <w:szCs w:val="24"/>
          <w14:textOutline w14:w="4356" w14:cap="flat" w14:cmpd="sng" w14:algn="ctr">
            <w14:solidFill>
              <w14:srgbClr w14:val="000000"/>
            </w14:solidFill>
            <w14:prstDash w14:val="solid"/>
            <w14:miter w14:val="0"/>
          </w14:textOutline>
        </w:rPr>
        <w:t>一、专业</w:t>
      </w:r>
      <w:r>
        <w:rPr>
          <w:rFonts w:ascii="仿宋" w:hAnsi="仿宋" w:eastAsia="仿宋" w:cs="仿宋"/>
          <w:spacing w:val="-1"/>
          <w:position w:val="2"/>
          <w:sz w:val="24"/>
          <w:szCs w:val="24"/>
          <w14:textOutline w14:w="4356" w14:cap="flat" w14:cmpd="sng" w14:algn="ctr">
            <w14:solidFill>
              <w14:srgbClr w14:val="000000"/>
            </w14:solidFill>
            <w14:prstDash w14:val="solid"/>
            <w14:miter w14:val="0"/>
          </w14:textOutline>
        </w:rPr>
        <w:t>名称与代码</w:t>
      </w:r>
    </w:p>
    <w:p>
      <w:pPr>
        <w:spacing w:before="70" w:line="221" w:lineRule="auto"/>
        <w:ind w:left="582"/>
        <w:rPr>
          <w:rFonts w:ascii="仿宋" w:hAnsi="仿宋" w:eastAsia="仿宋" w:cs="仿宋"/>
          <w:sz w:val="24"/>
          <w:szCs w:val="24"/>
        </w:rPr>
      </w:pPr>
      <w:r>
        <w:rPr>
          <w:rFonts w:ascii="仿宋" w:hAnsi="仿宋" w:eastAsia="仿宋" w:cs="仿宋"/>
          <w:spacing w:val="14"/>
          <w:sz w:val="24"/>
          <w:szCs w:val="24"/>
        </w:rPr>
        <w:t>(一)专业名称：</w:t>
      </w:r>
      <w:r>
        <w:rPr>
          <w:rFonts w:hint="eastAsia" w:ascii="仿宋" w:hAnsi="仿宋" w:eastAsia="仿宋" w:cs="仿宋"/>
          <w:spacing w:val="14"/>
          <w:sz w:val="24"/>
          <w:szCs w:val="24"/>
          <w:lang w:eastAsia="zh-CN"/>
        </w:rPr>
        <w:t>电气自动化</w:t>
      </w:r>
      <w:r>
        <w:rPr>
          <w:rFonts w:ascii="仿宋" w:hAnsi="仿宋" w:eastAsia="仿宋" w:cs="仿宋"/>
          <w:spacing w:val="14"/>
          <w:sz w:val="24"/>
          <w:szCs w:val="24"/>
        </w:rPr>
        <w:t>技</w:t>
      </w:r>
      <w:r>
        <w:rPr>
          <w:rFonts w:ascii="仿宋" w:hAnsi="仿宋" w:eastAsia="仿宋" w:cs="仿宋"/>
          <w:spacing w:val="13"/>
          <w:sz w:val="24"/>
          <w:szCs w:val="24"/>
        </w:rPr>
        <w:t>术</w:t>
      </w:r>
    </w:p>
    <w:p>
      <w:pPr>
        <w:spacing w:before="181" w:line="223" w:lineRule="auto"/>
        <w:ind w:left="582"/>
        <w:rPr>
          <w:rFonts w:hint="eastAsia" w:ascii="仿宋" w:hAnsi="仿宋" w:eastAsia="仿宋" w:cs="仿宋"/>
          <w:sz w:val="24"/>
          <w:szCs w:val="24"/>
          <w:lang w:eastAsia="zh-CN"/>
        </w:rPr>
      </w:pPr>
      <w:r>
        <w:rPr>
          <w:rFonts w:ascii="仿宋" w:hAnsi="仿宋" w:eastAsia="仿宋" w:cs="仿宋"/>
          <w:spacing w:val="8"/>
          <w:sz w:val="24"/>
          <w:szCs w:val="24"/>
        </w:rPr>
        <w:t>(</w:t>
      </w:r>
      <w:r>
        <w:rPr>
          <w:rFonts w:ascii="仿宋" w:hAnsi="仿宋" w:eastAsia="仿宋" w:cs="仿宋"/>
          <w:spacing w:val="7"/>
          <w:sz w:val="24"/>
          <w:szCs w:val="24"/>
        </w:rPr>
        <w:t>二)专业代码：</w:t>
      </w:r>
      <w:r>
        <w:rPr>
          <w:rFonts w:hint="eastAsia" w:ascii="仿宋" w:hAnsi="仿宋" w:eastAsia="仿宋" w:cs="仿宋"/>
          <w:b/>
          <w:bCs/>
          <w:spacing w:val="14"/>
          <w:sz w:val="24"/>
          <w:szCs w:val="24"/>
        </w:rPr>
        <w:t>46</w:t>
      </w:r>
      <w:r>
        <w:rPr>
          <w:rFonts w:ascii="仿宋" w:hAnsi="仿宋" w:eastAsia="仿宋" w:cs="仿宋"/>
          <w:b/>
          <w:bCs/>
          <w:spacing w:val="14"/>
          <w:sz w:val="24"/>
          <w:szCs w:val="24"/>
        </w:rPr>
        <w:t>030</w:t>
      </w:r>
      <w:r>
        <w:rPr>
          <w:rFonts w:hint="eastAsia" w:ascii="仿宋" w:hAnsi="仿宋" w:eastAsia="仿宋" w:cs="仿宋"/>
          <w:b/>
          <w:bCs/>
          <w:spacing w:val="14"/>
          <w:sz w:val="24"/>
          <w:szCs w:val="24"/>
          <w:lang w:val="en-US" w:eastAsia="zh-CN"/>
        </w:rPr>
        <w:t>6</w:t>
      </w:r>
    </w:p>
    <w:p>
      <w:pPr>
        <w:spacing w:before="178" w:line="222" w:lineRule="auto"/>
        <w:ind w:left="565"/>
        <w:rPr>
          <w:rFonts w:ascii="仿宋" w:hAnsi="仿宋" w:eastAsia="仿宋" w:cs="仿宋"/>
          <w:sz w:val="24"/>
          <w:szCs w:val="24"/>
        </w:rPr>
      </w:pPr>
      <w:r>
        <w:rPr>
          <w:rFonts w:ascii="仿宋" w:hAnsi="仿宋" w:eastAsia="仿宋" w:cs="仿宋"/>
          <w:spacing w:val="-6"/>
          <w:sz w:val="24"/>
          <w:szCs w:val="24"/>
          <w14:textOutline w14:w="4356" w14:cap="flat" w14:cmpd="sng" w14:algn="ctr">
            <w14:solidFill>
              <w14:srgbClr w14:val="000000"/>
            </w14:solidFill>
            <w14:prstDash w14:val="solid"/>
            <w14:miter w14:val="0"/>
          </w14:textOutline>
        </w:rPr>
        <w:t>二</w:t>
      </w:r>
      <w:r>
        <w:rPr>
          <w:rFonts w:ascii="仿宋" w:hAnsi="仿宋" w:eastAsia="仿宋" w:cs="仿宋"/>
          <w:spacing w:val="-4"/>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3"/>
          <w:sz w:val="24"/>
          <w:szCs w:val="24"/>
          <w14:textOutline w14:w="4356" w14:cap="flat" w14:cmpd="sng" w14:algn="ctr">
            <w14:solidFill>
              <w14:srgbClr w14:val="000000"/>
            </w14:solidFill>
            <w14:prstDash w14:val="solid"/>
            <w14:miter w14:val="0"/>
          </w14:textOutline>
        </w:rPr>
        <w:t>入学要求</w:t>
      </w:r>
    </w:p>
    <w:p>
      <w:pPr>
        <w:spacing w:before="179" w:line="221" w:lineRule="auto"/>
        <w:ind w:left="589"/>
        <w:rPr>
          <w:rFonts w:ascii="仿宋" w:hAnsi="仿宋" w:eastAsia="仿宋" w:cs="仿宋"/>
          <w:sz w:val="24"/>
          <w:szCs w:val="24"/>
        </w:rPr>
      </w:pPr>
      <w:r>
        <w:rPr>
          <w:rFonts w:ascii="仿宋" w:hAnsi="仿宋" w:eastAsia="仿宋" w:cs="仿宋"/>
          <w:spacing w:val="-4"/>
          <w:sz w:val="24"/>
          <w:szCs w:val="24"/>
        </w:rPr>
        <w:t>高中毕业或具有同等学历者。</w:t>
      </w:r>
    </w:p>
    <w:p>
      <w:pPr>
        <w:spacing w:before="181" w:line="222" w:lineRule="auto"/>
        <w:ind w:left="588"/>
        <w:outlineLvl w:val="0"/>
        <w:rPr>
          <w:rFonts w:ascii="仿宋" w:hAnsi="仿宋" w:eastAsia="仿宋" w:cs="仿宋"/>
          <w:sz w:val="24"/>
          <w:szCs w:val="24"/>
        </w:rPr>
      </w:pPr>
      <w:r>
        <w:rPr>
          <w:rFonts w:ascii="仿宋" w:hAnsi="仿宋" w:eastAsia="仿宋" w:cs="仿宋"/>
          <w:spacing w:val="-6"/>
          <w:sz w:val="24"/>
          <w:szCs w:val="24"/>
          <w14:textOutline w14:w="4356" w14:cap="flat" w14:cmpd="sng" w14:algn="ctr">
            <w14:solidFill>
              <w14:srgbClr w14:val="000000"/>
            </w14:solidFill>
            <w14:prstDash w14:val="solid"/>
            <w14:miter w14:val="0"/>
          </w14:textOutline>
        </w:rPr>
        <w:t>三</w:t>
      </w:r>
      <w:r>
        <w:rPr>
          <w:rFonts w:ascii="仿宋" w:hAnsi="仿宋" w:eastAsia="仿宋" w:cs="仿宋"/>
          <w:spacing w:val="-3"/>
          <w:sz w:val="24"/>
          <w:szCs w:val="24"/>
          <w14:textOutline w14:w="4356" w14:cap="flat" w14:cmpd="sng" w14:algn="ctr">
            <w14:solidFill>
              <w14:srgbClr w14:val="000000"/>
            </w14:solidFill>
            <w14:prstDash w14:val="solid"/>
            <w14:miter w14:val="0"/>
          </w14:textOutline>
        </w:rPr>
        <w:t>、修业年限</w:t>
      </w:r>
    </w:p>
    <w:p>
      <w:pPr>
        <w:spacing w:before="179" w:line="222" w:lineRule="auto"/>
        <w:ind w:left="587"/>
        <w:rPr>
          <w:rFonts w:ascii="仿宋" w:hAnsi="仿宋" w:eastAsia="仿宋" w:cs="仿宋"/>
          <w:sz w:val="24"/>
          <w:szCs w:val="24"/>
        </w:rPr>
      </w:pPr>
      <w:r>
        <w:rPr>
          <w:rFonts w:ascii="仿宋" w:hAnsi="仿宋" w:eastAsia="仿宋" w:cs="仿宋"/>
          <w:spacing w:val="-18"/>
          <w:sz w:val="24"/>
          <w:szCs w:val="24"/>
        </w:rPr>
        <w:t>全</w:t>
      </w:r>
      <w:r>
        <w:rPr>
          <w:rFonts w:ascii="仿宋" w:hAnsi="仿宋" w:eastAsia="仿宋" w:cs="仿宋"/>
          <w:spacing w:val="-10"/>
          <w:sz w:val="24"/>
          <w:szCs w:val="24"/>
        </w:rPr>
        <w:t xml:space="preserve">日制，学习年限为 </w:t>
      </w:r>
      <w:r>
        <w:rPr>
          <w:rFonts w:ascii="仿宋" w:hAnsi="仿宋" w:eastAsia="仿宋" w:cs="仿宋"/>
          <w:b/>
          <w:bCs/>
          <w:spacing w:val="-4"/>
          <w:sz w:val="24"/>
          <w:szCs w:val="24"/>
        </w:rPr>
        <w:t>3</w:t>
      </w:r>
      <w:r>
        <w:rPr>
          <w:rFonts w:ascii="仿宋" w:hAnsi="仿宋" w:eastAsia="仿宋" w:cs="仿宋"/>
          <w:spacing w:val="-10"/>
          <w:sz w:val="24"/>
          <w:szCs w:val="24"/>
        </w:rPr>
        <w:t xml:space="preserve"> 年。</w:t>
      </w:r>
    </w:p>
    <w:p>
      <w:pPr>
        <w:spacing w:before="180" w:line="224" w:lineRule="auto"/>
        <w:ind w:left="586"/>
        <w:outlineLvl w:val="0"/>
        <w:rPr>
          <w:rFonts w:ascii="仿宋" w:hAnsi="仿宋" w:eastAsia="仿宋" w:cs="仿宋"/>
          <w:sz w:val="24"/>
          <w:szCs w:val="24"/>
        </w:rPr>
      </w:pPr>
      <w:r>
        <w:rPr>
          <w:rFonts w:ascii="仿宋" w:hAnsi="仿宋" w:eastAsia="仿宋" w:cs="仿宋"/>
          <w:spacing w:val="-7"/>
          <w:sz w:val="24"/>
          <w:szCs w:val="24"/>
          <w14:textOutline w14:w="4356" w14:cap="flat" w14:cmpd="sng" w14:algn="ctr">
            <w14:solidFill>
              <w14:srgbClr w14:val="000000"/>
            </w14:solidFill>
            <w14:prstDash w14:val="solid"/>
            <w14:miter w14:val="0"/>
          </w14:textOutline>
        </w:rPr>
        <w:t>四、职业面向</w:t>
      </w:r>
    </w:p>
    <w:p>
      <w:pPr>
        <w:spacing w:line="63" w:lineRule="exact"/>
      </w:pPr>
    </w:p>
    <w:tbl>
      <w:tblPr>
        <w:tblStyle w:val="6"/>
        <w:tblW w:w="84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1086"/>
        <w:gridCol w:w="1432"/>
        <w:gridCol w:w="1619"/>
        <w:gridCol w:w="1907"/>
        <w:gridCol w:w="14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986" w:type="dxa"/>
          </w:tcPr>
          <w:p>
            <w:pPr>
              <w:spacing w:before="132" w:line="432" w:lineRule="auto"/>
              <w:ind w:left="188" w:right="177"/>
              <w:rPr>
                <w:rFonts w:ascii="仿宋" w:hAnsi="仿宋" w:eastAsia="仿宋" w:cs="仿宋"/>
                <w:sz w:val="20"/>
                <w:szCs w:val="20"/>
              </w:rPr>
            </w:pPr>
            <w:r>
              <w:rPr>
                <w:rFonts w:ascii="仿宋" w:hAnsi="仿宋" w:eastAsia="仿宋" w:cs="仿宋"/>
                <w:spacing w:val="6"/>
                <w:sz w:val="20"/>
                <w:szCs w:val="20"/>
              </w:rPr>
              <w:t>所</w:t>
            </w:r>
            <w:r>
              <w:rPr>
                <w:rFonts w:ascii="仿宋" w:hAnsi="仿宋" w:eastAsia="仿宋" w:cs="仿宋"/>
                <w:spacing w:val="4"/>
                <w:sz w:val="20"/>
                <w:szCs w:val="20"/>
              </w:rPr>
              <w:t>属专</w:t>
            </w:r>
            <w:r>
              <w:rPr>
                <w:rFonts w:ascii="仿宋" w:hAnsi="仿宋" w:eastAsia="仿宋" w:cs="仿宋"/>
                <w:sz w:val="20"/>
                <w:szCs w:val="20"/>
              </w:rPr>
              <w:t xml:space="preserve"> </w:t>
            </w:r>
            <w:r>
              <w:rPr>
                <w:rFonts w:ascii="仿宋" w:hAnsi="仿宋" w:eastAsia="仿宋" w:cs="仿宋"/>
                <w:spacing w:val="5"/>
                <w:sz w:val="20"/>
                <w:szCs w:val="20"/>
              </w:rPr>
              <w:t>业大类</w:t>
            </w:r>
          </w:p>
          <w:p>
            <w:pPr>
              <w:spacing w:line="231" w:lineRule="auto"/>
              <w:ind w:left="123"/>
              <w:rPr>
                <w:rFonts w:ascii="仿宋" w:hAnsi="仿宋" w:eastAsia="仿宋" w:cs="仿宋"/>
                <w:sz w:val="20"/>
                <w:szCs w:val="20"/>
              </w:rPr>
            </w:pPr>
            <w:r>
              <w:rPr>
                <w:rFonts w:ascii="仿宋" w:hAnsi="仿宋" w:eastAsia="仿宋" w:cs="仿宋"/>
                <w:spacing w:val="26"/>
                <w:sz w:val="20"/>
                <w:szCs w:val="20"/>
              </w:rPr>
              <w:t>(代码</w:t>
            </w:r>
            <w:r>
              <w:rPr>
                <w:rFonts w:ascii="仿宋" w:hAnsi="仿宋" w:eastAsia="仿宋" w:cs="仿宋"/>
                <w:spacing w:val="25"/>
                <w:sz w:val="20"/>
                <w:szCs w:val="20"/>
              </w:rPr>
              <w:t>)</w:t>
            </w:r>
          </w:p>
        </w:tc>
        <w:tc>
          <w:tcPr>
            <w:tcW w:w="1086" w:type="dxa"/>
          </w:tcPr>
          <w:p>
            <w:pPr>
              <w:spacing w:before="132" w:line="432" w:lineRule="auto"/>
              <w:ind w:left="448" w:right="125" w:hanging="316"/>
              <w:rPr>
                <w:rFonts w:ascii="仿宋" w:hAnsi="仿宋" w:eastAsia="仿宋" w:cs="仿宋"/>
                <w:sz w:val="20"/>
                <w:szCs w:val="20"/>
              </w:rPr>
            </w:pPr>
            <w:r>
              <w:rPr>
                <w:rFonts w:ascii="仿宋" w:hAnsi="仿宋" w:eastAsia="仿宋" w:cs="仿宋"/>
                <w:spacing w:val="7"/>
                <w:sz w:val="20"/>
                <w:szCs w:val="20"/>
              </w:rPr>
              <w:t>所</w:t>
            </w:r>
            <w:r>
              <w:rPr>
                <w:rFonts w:ascii="仿宋" w:hAnsi="仿宋" w:eastAsia="仿宋" w:cs="仿宋"/>
                <w:spacing w:val="5"/>
                <w:sz w:val="20"/>
                <w:szCs w:val="20"/>
              </w:rPr>
              <w:t>属专业</w:t>
            </w:r>
            <w:r>
              <w:rPr>
                <w:rFonts w:ascii="仿宋" w:hAnsi="仿宋" w:eastAsia="仿宋" w:cs="仿宋"/>
                <w:sz w:val="20"/>
                <w:szCs w:val="20"/>
              </w:rPr>
              <w:t xml:space="preserve"> 类</w:t>
            </w:r>
          </w:p>
          <w:p>
            <w:pPr>
              <w:spacing w:line="231" w:lineRule="auto"/>
              <w:ind w:left="135"/>
              <w:rPr>
                <w:rFonts w:ascii="仿宋" w:hAnsi="仿宋" w:eastAsia="仿宋" w:cs="仿宋"/>
                <w:sz w:val="20"/>
                <w:szCs w:val="20"/>
              </w:rPr>
            </w:pPr>
            <w:r>
              <w:rPr>
                <w:rFonts w:ascii="仿宋" w:hAnsi="仿宋" w:eastAsia="仿宋" w:cs="仿宋"/>
                <w:spacing w:val="26"/>
                <w:sz w:val="20"/>
                <w:szCs w:val="20"/>
              </w:rPr>
              <w:t>(</w:t>
            </w:r>
            <w:r>
              <w:rPr>
                <w:rFonts w:ascii="仿宋" w:hAnsi="仿宋" w:eastAsia="仿宋" w:cs="仿宋"/>
                <w:spacing w:val="25"/>
                <w:sz w:val="20"/>
                <w:szCs w:val="20"/>
              </w:rPr>
              <w:t>代码)</w:t>
            </w:r>
          </w:p>
        </w:tc>
        <w:tc>
          <w:tcPr>
            <w:tcW w:w="1432" w:type="dxa"/>
          </w:tcPr>
          <w:p>
            <w:pPr>
              <w:spacing w:before="132" w:line="232" w:lineRule="auto"/>
              <w:ind w:left="516"/>
              <w:rPr>
                <w:rFonts w:ascii="仿宋" w:hAnsi="仿宋" w:eastAsia="仿宋" w:cs="仿宋"/>
                <w:sz w:val="20"/>
                <w:szCs w:val="20"/>
              </w:rPr>
            </w:pPr>
            <w:r>
              <w:rPr>
                <w:rFonts w:ascii="仿宋" w:hAnsi="仿宋" w:eastAsia="仿宋" w:cs="仿宋"/>
                <w:spacing w:val="1"/>
                <w:sz w:val="20"/>
                <w:szCs w:val="20"/>
              </w:rPr>
              <w:t>对应</w:t>
            </w:r>
          </w:p>
          <w:p>
            <w:pPr>
              <w:spacing w:before="216" w:line="468" w:lineRule="exact"/>
              <w:ind w:left="516"/>
              <w:rPr>
                <w:rFonts w:ascii="仿宋" w:hAnsi="仿宋" w:eastAsia="仿宋" w:cs="仿宋"/>
                <w:sz w:val="20"/>
                <w:szCs w:val="20"/>
              </w:rPr>
            </w:pPr>
            <w:r>
              <w:rPr>
                <w:rFonts w:ascii="仿宋" w:hAnsi="仿宋" w:eastAsia="仿宋" w:cs="仿宋"/>
                <w:spacing w:val="1"/>
                <w:position w:val="20"/>
                <w:sz w:val="20"/>
                <w:szCs w:val="20"/>
              </w:rPr>
              <w:t>行业</w:t>
            </w:r>
          </w:p>
          <w:p>
            <w:pPr>
              <w:spacing w:line="231" w:lineRule="auto"/>
              <w:ind w:left="309"/>
              <w:rPr>
                <w:rFonts w:ascii="仿宋" w:hAnsi="仿宋" w:eastAsia="仿宋" w:cs="仿宋"/>
                <w:sz w:val="20"/>
                <w:szCs w:val="20"/>
              </w:rPr>
            </w:pPr>
            <w:r>
              <w:rPr>
                <w:rFonts w:ascii="仿宋" w:hAnsi="仿宋" w:eastAsia="仿宋" w:cs="仿宋"/>
                <w:spacing w:val="26"/>
                <w:sz w:val="20"/>
                <w:szCs w:val="20"/>
              </w:rPr>
              <w:t>(</w:t>
            </w:r>
            <w:r>
              <w:rPr>
                <w:rFonts w:ascii="仿宋" w:hAnsi="仿宋" w:eastAsia="仿宋" w:cs="仿宋"/>
                <w:spacing w:val="25"/>
                <w:sz w:val="20"/>
                <w:szCs w:val="20"/>
              </w:rPr>
              <w:t>代码)</w:t>
            </w:r>
          </w:p>
        </w:tc>
        <w:tc>
          <w:tcPr>
            <w:tcW w:w="1619" w:type="dxa"/>
          </w:tcPr>
          <w:p>
            <w:pPr>
              <w:spacing w:line="301" w:lineRule="auto"/>
            </w:pPr>
          </w:p>
          <w:p>
            <w:pPr>
              <w:spacing w:before="65" w:line="231" w:lineRule="auto"/>
              <w:ind w:left="197"/>
              <w:rPr>
                <w:rFonts w:ascii="仿宋" w:hAnsi="仿宋" w:eastAsia="仿宋" w:cs="仿宋"/>
                <w:sz w:val="20"/>
                <w:szCs w:val="20"/>
              </w:rPr>
            </w:pPr>
            <w:r>
              <w:rPr>
                <w:rFonts w:ascii="仿宋" w:hAnsi="仿宋" w:eastAsia="仿宋" w:cs="仿宋"/>
                <w:spacing w:val="7"/>
                <w:sz w:val="20"/>
                <w:szCs w:val="20"/>
              </w:rPr>
              <w:t>主</w:t>
            </w:r>
            <w:r>
              <w:rPr>
                <w:rFonts w:ascii="仿宋" w:hAnsi="仿宋" w:eastAsia="仿宋" w:cs="仿宋"/>
                <w:spacing w:val="6"/>
                <w:sz w:val="20"/>
                <w:szCs w:val="20"/>
              </w:rPr>
              <w:t>要职业类别</w:t>
            </w:r>
          </w:p>
          <w:p>
            <w:pPr>
              <w:spacing w:before="217" w:line="231" w:lineRule="auto"/>
              <w:ind w:left="404"/>
              <w:rPr>
                <w:rFonts w:ascii="仿宋" w:hAnsi="仿宋" w:eastAsia="仿宋" w:cs="仿宋"/>
                <w:sz w:val="20"/>
                <w:szCs w:val="20"/>
              </w:rPr>
            </w:pPr>
            <w:r>
              <w:rPr>
                <w:rFonts w:ascii="仿宋" w:hAnsi="仿宋" w:eastAsia="仿宋" w:cs="仿宋"/>
                <w:spacing w:val="26"/>
                <w:sz w:val="20"/>
                <w:szCs w:val="20"/>
              </w:rPr>
              <w:t>(</w:t>
            </w:r>
            <w:r>
              <w:rPr>
                <w:rFonts w:ascii="仿宋" w:hAnsi="仿宋" w:eastAsia="仿宋" w:cs="仿宋"/>
                <w:spacing w:val="25"/>
                <w:sz w:val="20"/>
                <w:szCs w:val="20"/>
              </w:rPr>
              <w:t>代码)</w:t>
            </w:r>
          </w:p>
        </w:tc>
        <w:tc>
          <w:tcPr>
            <w:tcW w:w="1907" w:type="dxa"/>
          </w:tcPr>
          <w:p>
            <w:pPr>
              <w:spacing w:line="300" w:lineRule="auto"/>
            </w:pPr>
          </w:p>
          <w:p>
            <w:pPr>
              <w:spacing w:before="65" w:line="437" w:lineRule="auto"/>
              <w:ind w:left="234" w:right="234" w:firstLine="107"/>
              <w:rPr>
                <w:rFonts w:ascii="仿宋" w:hAnsi="仿宋" w:eastAsia="仿宋" w:cs="仿宋"/>
                <w:sz w:val="20"/>
                <w:szCs w:val="20"/>
              </w:rPr>
            </w:pPr>
            <w:r>
              <w:rPr>
                <w:rFonts w:ascii="仿宋" w:hAnsi="仿宋" w:eastAsia="仿宋" w:cs="仿宋"/>
                <w:spacing w:val="7"/>
                <w:sz w:val="20"/>
                <w:szCs w:val="20"/>
              </w:rPr>
              <w:t>主</w:t>
            </w:r>
            <w:r>
              <w:rPr>
                <w:rFonts w:ascii="仿宋" w:hAnsi="仿宋" w:eastAsia="仿宋" w:cs="仿宋"/>
                <w:spacing w:val="6"/>
                <w:sz w:val="20"/>
                <w:szCs w:val="20"/>
              </w:rPr>
              <w:t>要岗位类别</w:t>
            </w:r>
            <w:r>
              <w:rPr>
                <w:rFonts w:ascii="仿宋" w:hAnsi="仿宋" w:eastAsia="仿宋" w:cs="仿宋"/>
                <w:sz w:val="20"/>
                <w:szCs w:val="20"/>
              </w:rPr>
              <w:t xml:space="preserve"> </w:t>
            </w:r>
            <w:r>
              <w:rPr>
                <w:rFonts w:ascii="仿宋" w:hAnsi="仿宋" w:eastAsia="仿宋" w:cs="仿宋"/>
                <w:spacing w:val="19"/>
                <w:sz w:val="20"/>
                <w:szCs w:val="20"/>
              </w:rPr>
              <w:t>(或技术领域</w:t>
            </w:r>
            <w:r>
              <w:rPr>
                <w:rFonts w:ascii="仿宋" w:hAnsi="仿宋" w:eastAsia="仿宋" w:cs="仿宋"/>
                <w:spacing w:val="18"/>
                <w:sz w:val="20"/>
                <w:szCs w:val="20"/>
              </w:rPr>
              <w:t>)</w:t>
            </w:r>
          </w:p>
        </w:tc>
        <w:tc>
          <w:tcPr>
            <w:tcW w:w="1446" w:type="dxa"/>
          </w:tcPr>
          <w:p>
            <w:pPr>
              <w:spacing w:before="132" w:line="432" w:lineRule="auto"/>
              <w:ind w:left="216" w:right="198" w:hanging="10"/>
              <w:rPr>
                <w:rFonts w:ascii="仿宋" w:hAnsi="仿宋" w:eastAsia="仿宋" w:cs="仿宋"/>
                <w:sz w:val="20"/>
                <w:szCs w:val="20"/>
              </w:rPr>
            </w:pPr>
            <w:r>
              <w:rPr>
                <w:rFonts w:ascii="仿宋" w:hAnsi="仿宋" w:eastAsia="仿宋" w:cs="仿宋"/>
                <w:spacing w:val="7"/>
                <w:sz w:val="20"/>
                <w:szCs w:val="20"/>
              </w:rPr>
              <w:t>职业资格证</w:t>
            </w:r>
            <w:r>
              <w:rPr>
                <w:rFonts w:ascii="仿宋" w:hAnsi="仿宋" w:eastAsia="仿宋" w:cs="仿宋"/>
                <w:sz w:val="20"/>
                <w:szCs w:val="20"/>
              </w:rPr>
              <w:t xml:space="preserve"> </w:t>
            </w:r>
            <w:r>
              <w:rPr>
                <w:rFonts w:ascii="仿宋" w:hAnsi="仿宋" w:eastAsia="仿宋" w:cs="仿宋"/>
                <w:spacing w:val="5"/>
                <w:sz w:val="20"/>
                <w:szCs w:val="20"/>
              </w:rPr>
              <w:t>书或技能等</w:t>
            </w:r>
          </w:p>
          <w:p>
            <w:pPr>
              <w:spacing w:line="230" w:lineRule="auto"/>
              <w:ind w:left="210"/>
              <w:rPr>
                <w:rFonts w:ascii="仿宋" w:hAnsi="仿宋" w:eastAsia="仿宋" w:cs="仿宋"/>
                <w:sz w:val="20"/>
                <w:szCs w:val="20"/>
              </w:rPr>
            </w:pPr>
            <w:r>
              <w:rPr>
                <w:rFonts w:ascii="仿宋" w:hAnsi="仿宋" w:eastAsia="仿宋" w:cs="仿宋"/>
                <w:spacing w:val="8"/>
                <w:sz w:val="20"/>
                <w:szCs w:val="20"/>
              </w:rPr>
              <w:t>级</w:t>
            </w:r>
            <w:r>
              <w:rPr>
                <w:rFonts w:ascii="仿宋" w:hAnsi="仿宋" w:eastAsia="仿宋" w:cs="仿宋"/>
                <w:spacing w:val="6"/>
                <w:sz w:val="20"/>
                <w:szCs w:val="20"/>
              </w:rPr>
              <w:t>证书举例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2" w:hRule="atLeast"/>
        </w:trPr>
        <w:tc>
          <w:tcPr>
            <w:tcW w:w="986" w:type="dxa"/>
            <w:vAlign w:val="center"/>
          </w:tcPr>
          <w:p>
            <w:pPr>
              <w:keepNext w:val="0"/>
              <w:keepLines w:val="0"/>
              <w:suppressLineNumbers w:val="0"/>
              <w:tabs>
                <w:tab w:val="left" w:pos="420"/>
              </w:tabs>
              <w:spacing w:before="0" w:beforeAutospacing="0" w:after="0" w:afterAutospacing="0" w:line="360" w:lineRule="auto"/>
              <w:ind w:left="0" w:leftChars="0" w:right="0" w:rightChars="0"/>
              <w:rPr>
                <w:rFonts w:ascii="仿宋" w:hAnsi="仿宋" w:eastAsia="仿宋" w:cs="仿宋"/>
                <w:sz w:val="20"/>
                <w:szCs w:val="20"/>
              </w:rPr>
            </w:pPr>
            <w:r>
              <w:rPr>
                <w:rFonts w:hint="eastAsia" w:ascii="仿宋_GB2312" w:hAnsi="仿宋" w:eastAsia="仿宋_GB2312"/>
                <w:color w:val="000000"/>
                <w:szCs w:val="21"/>
              </w:rPr>
              <w:t>装备制造大类（46）</w:t>
            </w:r>
          </w:p>
        </w:tc>
        <w:tc>
          <w:tcPr>
            <w:tcW w:w="1086" w:type="dxa"/>
            <w:vAlign w:val="center"/>
          </w:tcPr>
          <w:p>
            <w:pPr>
              <w:keepNext w:val="0"/>
              <w:keepLines w:val="0"/>
              <w:suppressLineNumbers w:val="0"/>
              <w:tabs>
                <w:tab w:val="left" w:pos="420"/>
              </w:tabs>
              <w:spacing w:before="0" w:beforeAutospacing="0" w:after="0" w:afterAutospacing="0" w:line="360" w:lineRule="auto"/>
              <w:ind w:left="0" w:leftChars="0" w:right="0" w:rightChars="0"/>
              <w:rPr>
                <w:rFonts w:ascii="仿宋" w:hAnsi="仿宋" w:eastAsia="仿宋" w:cs="仿宋"/>
                <w:sz w:val="20"/>
                <w:szCs w:val="20"/>
              </w:rPr>
            </w:pPr>
            <w:r>
              <w:rPr>
                <w:rFonts w:hint="eastAsia" w:ascii="仿宋_GB2312" w:hAnsi="仿宋" w:eastAsia="仿宋_GB2312"/>
                <w:color w:val="000000"/>
                <w:szCs w:val="21"/>
              </w:rPr>
              <w:t>自动化类（4603）</w:t>
            </w:r>
          </w:p>
        </w:tc>
        <w:tc>
          <w:tcPr>
            <w:tcW w:w="1432" w:type="dxa"/>
            <w:vAlign w:val="center"/>
          </w:tcPr>
          <w:p>
            <w:pPr>
              <w:keepNext w:val="0"/>
              <w:keepLines w:val="0"/>
              <w:suppressLineNumbers w:val="0"/>
              <w:tabs>
                <w:tab w:val="left" w:pos="420"/>
              </w:tabs>
              <w:spacing w:before="0" w:beforeAutospacing="0" w:after="0" w:afterAutospacing="0" w:line="360" w:lineRule="auto"/>
              <w:ind w:left="0" w:right="0"/>
              <w:rPr>
                <w:rFonts w:hint="default" w:ascii="仿宋_GB2312" w:hAnsi="仿宋" w:eastAsia="仿宋_GB2312"/>
                <w:color w:val="000000"/>
                <w:szCs w:val="21"/>
              </w:rPr>
            </w:pPr>
            <w:r>
              <w:rPr>
                <w:rFonts w:hint="eastAsia" w:ascii="仿宋_GB2312" w:hAnsi="仿宋" w:eastAsia="仿宋_GB2312"/>
                <w:color w:val="000000"/>
                <w:szCs w:val="21"/>
              </w:rPr>
              <w:t>通用设备制造业（34）</w:t>
            </w:r>
          </w:p>
          <w:p>
            <w:pPr>
              <w:keepNext w:val="0"/>
              <w:keepLines w:val="0"/>
              <w:suppressLineNumbers w:val="0"/>
              <w:tabs>
                <w:tab w:val="left" w:pos="420"/>
              </w:tabs>
              <w:spacing w:before="0" w:beforeAutospacing="0" w:after="0" w:afterAutospacing="0" w:line="360" w:lineRule="auto"/>
              <w:ind w:left="0" w:leftChars="0" w:right="0" w:rightChars="0"/>
              <w:rPr>
                <w:rFonts w:ascii="仿宋" w:hAnsi="仿宋" w:eastAsia="仿宋" w:cs="仿宋"/>
                <w:sz w:val="20"/>
                <w:szCs w:val="20"/>
              </w:rPr>
            </w:pPr>
            <w:r>
              <w:rPr>
                <w:rFonts w:hint="eastAsia" w:ascii="仿宋_GB2312" w:hAnsi="仿宋" w:eastAsia="仿宋_GB2312"/>
                <w:color w:val="000000"/>
                <w:szCs w:val="21"/>
              </w:rPr>
              <w:t>电气机械和器材制造业（38）</w:t>
            </w:r>
          </w:p>
        </w:tc>
        <w:tc>
          <w:tcPr>
            <w:tcW w:w="1619" w:type="dxa"/>
            <w:vAlign w:val="center"/>
          </w:tcPr>
          <w:p>
            <w:pPr>
              <w:keepNext w:val="0"/>
              <w:keepLines w:val="0"/>
              <w:suppressLineNumbers w:val="0"/>
              <w:tabs>
                <w:tab w:val="left" w:pos="420"/>
              </w:tabs>
              <w:spacing w:before="0" w:beforeAutospacing="0" w:after="0" w:afterAutospacing="0" w:line="360" w:lineRule="auto"/>
              <w:ind w:left="0" w:right="0"/>
              <w:rPr>
                <w:rFonts w:hint="default" w:ascii="仿宋_GB2312" w:hAnsi="仿宋" w:eastAsia="仿宋_GB2312"/>
                <w:color w:val="000000"/>
                <w:szCs w:val="21"/>
              </w:rPr>
            </w:pPr>
            <w:r>
              <w:rPr>
                <w:rFonts w:hint="eastAsia" w:ascii="仿宋_GB2312" w:hAnsi="仿宋" w:eastAsia="仿宋_GB2312"/>
                <w:color w:val="000000"/>
                <w:szCs w:val="21"/>
              </w:rPr>
              <w:t>电气工程技术人员（2-02-11）</w:t>
            </w:r>
          </w:p>
          <w:p>
            <w:pPr>
              <w:keepNext w:val="0"/>
              <w:keepLines w:val="0"/>
              <w:suppressLineNumbers w:val="0"/>
              <w:tabs>
                <w:tab w:val="left" w:pos="420"/>
              </w:tabs>
              <w:spacing w:before="0" w:beforeAutospacing="0" w:after="0" w:afterAutospacing="0" w:line="360" w:lineRule="auto"/>
              <w:ind w:left="0" w:right="0"/>
              <w:rPr>
                <w:rFonts w:hint="default" w:ascii="仿宋_GB2312" w:hAnsi="仿宋" w:eastAsia="仿宋_GB2312"/>
                <w:color w:val="000000"/>
                <w:szCs w:val="21"/>
              </w:rPr>
            </w:pPr>
            <w:r>
              <w:rPr>
                <w:rFonts w:hint="eastAsia" w:ascii="仿宋_GB2312" w:hAnsi="仿宋" w:eastAsia="仿宋_GB2312"/>
                <w:color w:val="000000"/>
                <w:szCs w:val="21"/>
              </w:rPr>
              <w:t>自动控制工程技术人员（2-02-07-07）</w:t>
            </w:r>
          </w:p>
          <w:p>
            <w:pPr>
              <w:keepNext w:val="0"/>
              <w:keepLines w:val="0"/>
              <w:suppressLineNumbers w:val="0"/>
              <w:tabs>
                <w:tab w:val="left" w:pos="420"/>
              </w:tabs>
              <w:spacing w:before="0" w:beforeAutospacing="0" w:after="0" w:afterAutospacing="0" w:line="360" w:lineRule="auto"/>
              <w:ind w:left="0" w:leftChars="0" w:right="0" w:rightChars="0" w:firstLine="400" w:firstLineChars="200"/>
              <w:rPr>
                <w:rFonts w:ascii="仿宋" w:hAnsi="仿宋" w:eastAsia="仿宋" w:cs="仿宋"/>
                <w:sz w:val="20"/>
                <w:szCs w:val="20"/>
              </w:rPr>
            </w:pPr>
          </w:p>
        </w:tc>
        <w:tc>
          <w:tcPr>
            <w:tcW w:w="1907" w:type="dxa"/>
            <w:vAlign w:val="center"/>
          </w:tcPr>
          <w:p>
            <w:pPr>
              <w:keepNext w:val="0"/>
              <w:keepLines w:val="0"/>
              <w:suppressLineNumbers w:val="0"/>
              <w:tabs>
                <w:tab w:val="left" w:pos="420"/>
              </w:tabs>
              <w:spacing w:before="0" w:beforeAutospacing="0" w:after="0" w:afterAutospacing="0" w:line="360" w:lineRule="auto"/>
              <w:ind w:left="0" w:right="0"/>
              <w:rPr>
                <w:rFonts w:hint="eastAsia" w:ascii="仿宋_GB2312" w:hAnsi="仿宋" w:eastAsia="仿宋_GB2312"/>
                <w:color w:val="000000"/>
                <w:szCs w:val="21"/>
              </w:rPr>
            </w:pPr>
            <w:r>
              <w:rPr>
                <w:rFonts w:hint="eastAsia" w:ascii="仿宋_GB2312" w:hAnsi="仿宋" w:eastAsia="仿宋_GB2312"/>
                <w:color w:val="000000"/>
                <w:szCs w:val="21"/>
              </w:rPr>
              <w:t>电气设备生产、安装、调试与维护；</w:t>
            </w:r>
          </w:p>
          <w:p>
            <w:pPr>
              <w:keepNext w:val="0"/>
              <w:keepLines w:val="0"/>
              <w:suppressLineNumbers w:val="0"/>
              <w:tabs>
                <w:tab w:val="left" w:pos="420"/>
              </w:tabs>
              <w:spacing w:before="0" w:beforeAutospacing="0" w:after="0" w:afterAutospacing="0" w:line="360" w:lineRule="auto"/>
              <w:ind w:left="0" w:right="0"/>
              <w:rPr>
                <w:rFonts w:hint="default" w:ascii="仿宋_GB2312" w:hAnsi="仿宋" w:eastAsia="仿宋_GB2312"/>
                <w:color w:val="000000"/>
                <w:szCs w:val="21"/>
              </w:rPr>
            </w:pPr>
            <w:r>
              <w:rPr>
                <w:rFonts w:hint="eastAsia" w:ascii="仿宋_GB2312" w:hAnsi="仿宋" w:eastAsia="仿宋_GB2312"/>
                <w:color w:val="000000"/>
                <w:szCs w:val="21"/>
              </w:rPr>
              <w:t>自动控制系统生产、安装及技术改造；</w:t>
            </w:r>
          </w:p>
          <w:p>
            <w:pPr>
              <w:keepNext w:val="0"/>
              <w:keepLines w:val="0"/>
              <w:suppressLineNumbers w:val="0"/>
              <w:tabs>
                <w:tab w:val="left" w:pos="420"/>
              </w:tabs>
              <w:spacing w:before="0" w:beforeAutospacing="0" w:after="0" w:afterAutospacing="0" w:line="360" w:lineRule="auto"/>
              <w:ind w:left="0" w:leftChars="0" w:right="0" w:rightChars="0"/>
              <w:rPr>
                <w:rFonts w:ascii="仿宋" w:hAnsi="仿宋" w:eastAsia="仿宋" w:cs="仿宋"/>
                <w:sz w:val="20"/>
                <w:szCs w:val="20"/>
              </w:rPr>
            </w:pPr>
            <w:r>
              <w:rPr>
                <w:rFonts w:hint="eastAsia" w:ascii="仿宋_GB2312" w:hAnsi="仿宋" w:eastAsia="仿宋_GB2312"/>
                <w:color w:val="000000"/>
                <w:szCs w:val="21"/>
              </w:rPr>
              <w:t>电气设备、自动化产品营销及技术服务。</w:t>
            </w:r>
          </w:p>
        </w:tc>
        <w:tc>
          <w:tcPr>
            <w:tcW w:w="1446" w:type="dxa"/>
            <w:vAlign w:val="center"/>
          </w:tcPr>
          <w:p>
            <w:pPr>
              <w:keepNext w:val="0"/>
              <w:keepLines w:val="0"/>
              <w:suppressLineNumbers w:val="0"/>
              <w:tabs>
                <w:tab w:val="left" w:pos="420"/>
              </w:tabs>
              <w:spacing w:before="0" w:beforeAutospacing="0" w:after="0" w:afterAutospacing="0" w:line="360" w:lineRule="auto"/>
              <w:ind w:left="0" w:leftChars="0" w:right="0" w:rightChars="0"/>
              <w:rPr>
                <w:rFonts w:ascii="仿宋" w:hAnsi="仿宋" w:eastAsia="仿宋" w:cs="仿宋"/>
                <w:sz w:val="20"/>
                <w:szCs w:val="20"/>
              </w:rPr>
            </w:pPr>
            <w:r>
              <w:rPr>
                <w:rFonts w:hint="eastAsia" w:ascii="仿宋_GB2312" w:hAnsi="仿宋" w:eastAsia="仿宋_GB2312"/>
                <w:color w:val="000000"/>
                <w:szCs w:val="21"/>
              </w:rPr>
              <w:t>维修电工等级证书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8476" w:type="dxa"/>
            <w:gridSpan w:val="6"/>
          </w:tcPr>
          <w:p>
            <w:pPr>
              <w:spacing w:before="132" w:line="432" w:lineRule="auto"/>
              <w:ind w:left="128" w:right="108" w:hanging="9"/>
              <w:rPr>
                <w:rFonts w:ascii="仿宋" w:hAnsi="仿宋" w:eastAsia="仿宋" w:cs="仿宋"/>
                <w:sz w:val="20"/>
                <w:szCs w:val="20"/>
              </w:rPr>
            </w:pPr>
            <w:r>
              <w:rPr>
                <w:rFonts w:ascii="仿宋" w:hAnsi="仿宋" w:eastAsia="仿宋" w:cs="仿宋"/>
                <w:spacing w:val="2"/>
                <w:sz w:val="20"/>
                <w:szCs w:val="20"/>
              </w:rPr>
              <w:t>就业企业</w:t>
            </w:r>
            <w:r>
              <w:rPr>
                <w:rFonts w:ascii="仿宋" w:hAnsi="仿宋" w:eastAsia="仿宋" w:cs="仿宋"/>
                <w:spacing w:val="1"/>
                <w:sz w:val="20"/>
                <w:szCs w:val="20"/>
              </w:rPr>
              <w:t>举例：</w:t>
            </w:r>
            <w:r>
              <w:rPr>
                <w:rFonts w:ascii="仿宋" w:hAnsi="仿宋" w:eastAsia="仿宋" w:cs="仿宋"/>
                <w:sz w:val="20"/>
                <w:szCs w:val="20"/>
              </w:rPr>
              <w:t>XX</w:t>
            </w:r>
            <w:r>
              <w:rPr>
                <w:rFonts w:ascii="仿宋" w:hAnsi="仿宋" w:eastAsia="仿宋" w:cs="仿宋"/>
                <w:spacing w:val="1"/>
                <w:sz w:val="20"/>
                <w:szCs w:val="20"/>
              </w:rPr>
              <w:t xml:space="preserve"> 农业自动化公司、</w:t>
            </w:r>
            <w:r>
              <w:rPr>
                <w:rFonts w:ascii="仿宋" w:hAnsi="仿宋" w:eastAsia="仿宋" w:cs="仿宋"/>
                <w:sz w:val="20"/>
                <w:szCs w:val="20"/>
              </w:rPr>
              <w:t>XX</w:t>
            </w:r>
            <w:r>
              <w:rPr>
                <w:rFonts w:ascii="仿宋" w:hAnsi="仿宋" w:eastAsia="仿宋" w:cs="仿宋"/>
                <w:spacing w:val="1"/>
                <w:sz w:val="20"/>
                <w:szCs w:val="20"/>
              </w:rPr>
              <w:t xml:space="preserve"> 食品加工有限公司、</w:t>
            </w:r>
            <w:r>
              <w:rPr>
                <w:rFonts w:ascii="仿宋" w:hAnsi="仿宋" w:eastAsia="仿宋" w:cs="仿宋"/>
                <w:sz w:val="20"/>
                <w:szCs w:val="20"/>
              </w:rPr>
              <w:t>XX</w:t>
            </w:r>
            <w:r>
              <w:rPr>
                <w:rFonts w:ascii="仿宋" w:hAnsi="仿宋" w:eastAsia="仿宋" w:cs="仿宋"/>
                <w:spacing w:val="6"/>
                <w:sz w:val="20"/>
                <w:szCs w:val="20"/>
              </w:rPr>
              <w:t xml:space="preserve"> 光电有限公司、</w:t>
            </w:r>
            <w:r>
              <w:rPr>
                <w:rFonts w:ascii="仿宋" w:hAnsi="仿宋" w:eastAsia="仿宋" w:cs="仿宋"/>
                <w:sz w:val="20"/>
                <w:szCs w:val="20"/>
              </w:rPr>
              <w:t>XX</w:t>
            </w:r>
            <w:r>
              <w:rPr>
                <w:rFonts w:ascii="仿宋" w:hAnsi="仿宋" w:eastAsia="仿宋" w:cs="仿宋"/>
                <w:spacing w:val="6"/>
                <w:sz w:val="20"/>
                <w:szCs w:val="20"/>
              </w:rPr>
              <w:t xml:space="preserve"> </w:t>
            </w:r>
            <w:r>
              <w:rPr>
                <w:rFonts w:hint="eastAsia" w:ascii="仿宋" w:hAnsi="仿宋" w:eastAsia="仿宋" w:cs="仿宋"/>
                <w:spacing w:val="6"/>
                <w:sz w:val="20"/>
                <w:szCs w:val="20"/>
                <w:lang w:eastAsia="zh-CN"/>
              </w:rPr>
              <w:t>电路制造</w:t>
            </w:r>
            <w:r>
              <w:rPr>
                <w:rFonts w:ascii="仿宋" w:hAnsi="仿宋" w:eastAsia="仿宋" w:cs="仿宋"/>
                <w:spacing w:val="6"/>
                <w:sz w:val="20"/>
                <w:szCs w:val="20"/>
              </w:rPr>
              <w:t>有限公司、</w:t>
            </w:r>
            <w:r>
              <w:rPr>
                <w:rFonts w:ascii="仿宋" w:hAnsi="仿宋" w:eastAsia="仿宋" w:cs="仿宋"/>
                <w:sz w:val="20"/>
                <w:szCs w:val="20"/>
              </w:rPr>
              <w:t>XX</w:t>
            </w:r>
            <w:r>
              <w:rPr>
                <w:rFonts w:ascii="仿宋" w:hAnsi="仿宋" w:eastAsia="仿宋" w:cs="仿宋"/>
                <w:spacing w:val="5"/>
                <w:sz w:val="20"/>
                <w:szCs w:val="20"/>
              </w:rPr>
              <w:t>电</w:t>
            </w:r>
            <w:r>
              <w:rPr>
                <w:rFonts w:ascii="仿宋" w:hAnsi="仿宋" w:eastAsia="仿宋" w:cs="仿宋"/>
                <w:spacing w:val="3"/>
                <w:sz w:val="20"/>
                <w:szCs w:val="20"/>
              </w:rPr>
              <w:t>冶集团等等</w:t>
            </w:r>
          </w:p>
        </w:tc>
      </w:tr>
    </w:tbl>
    <w:p>
      <w:pPr>
        <w:spacing w:before="113" w:line="321" w:lineRule="exact"/>
        <w:ind w:left="562"/>
        <w:rPr>
          <w:rFonts w:ascii="仿宋" w:hAnsi="仿宋" w:eastAsia="仿宋" w:cs="仿宋"/>
          <w:sz w:val="24"/>
          <w:szCs w:val="24"/>
        </w:rPr>
      </w:pPr>
      <w:r>
        <w:rPr>
          <w:rFonts w:ascii="仿宋" w:hAnsi="仿宋" w:eastAsia="仿宋" w:cs="仿宋"/>
          <w:spacing w:val="-2"/>
          <w:sz w:val="24"/>
          <w:szCs w:val="24"/>
          <w14:textOutline w14:w="4356" w14:cap="flat" w14:cmpd="sng" w14:algn="ctr">
            <w14:solidFill>
              <w14:srgbClr w14:val="000000"/>
            </w14:solidFill>
            <w14:prstDash w14:val="solid"/>
            <w14:bevel/>
          </w14:textOutline>
        </w:rPr>
        <w:t>五、</w:t>
      </w:r>
      <w:r>
        <w:rPr>
          <w:rFonts w:ascii="仿宋" w:hAnsi="仿宋" w:eastAsia="仿宋" w:cs="仿宋"/>
          <w:spacing w:val="-1"/>
          <w:sz w:val="24"/>
          <w:szCs w:val="24"/>
          <w14:textOutline w14:w="4356" w14:cap="flat" w14:cmpd="sng" w14:algn="ctr">
            <w14:solidFill>
              <w14:srgbClr w14:val="000000"/>
            </w14:solidFill>
            <w14:prstDash w14:val="solid"/>
            <w14:bevel/>
          </w14:textOutline>
        </w:rPr>
        <w:t>培养目标与培养规格</w:t>
      </w:r>
    </w:p>
    <w:p>
      <w:pPr>
        <w:spacing w:before="147" w:line="221" w:lineRule="auto"/>
        <w:ind w:left="558"/>
        <w:rPr>
          <w:rFonts w:ascii="仿宋" w:hAnsi="仿宋" w:eastAsia="仿宋" w:cs="仿宋"/>
          <w:sz w:val="24"/>
          <w:szCs w:val="24"/>
        </w:rPr>
      </w:pPr>
      <w:r>
        <w:rPr>
          <w:rFonts w:ascii="仿宋" w:hAnsi="仿宋" w:eastAsia="仿宋" w:cs="仿宋"/>
          <w:spacing w:val="-2"/>
          <w:sz w:val="24"/>
          <w:szCs w:val="24"/>
          <w14:textOutline w14:w="4356" w14:cap="flat" w14:cmpd="sng" w14:algn="ctr">
            <w14:solidFill>
              <w14:srgbClr w14:val="000000"/>
            </w14:solidFill>
            <w14:prstDash w14:val="solid"/>
            <w14:bevel/>
          </w14:textOutline>
        </w:rPr>
        <w:t>(一</w:t>
      </w:r>
      <w:r>
        <w:rPr>
          <w:rFonts w:ascii="仿宋" w:hAnsi="仿宋" w:eastAsia="仿宋" w:cs="仿宋"/>
          <w:spacing w:val="-1"/>
          <w:sz w:val="24"/>
          <w:szCs w:val="24"/>
          <w14:textOutline w14:w="4356" w14:cap="flat" w14:cmpd="sng" w14:algn="ctr">
            <w14:solidFill>
              <w14:srgbClr w14:val="000000"/>
            </w14:solidFill>
            <w14:prstDash w14:val="solid"/>
            <w14:bevel/>
          </w14:textOutline>
        </w:rPr>
        <w:t>)</w:t>
      </w:r>
      <w:r>
        <w:rPr>
          <w:rFonts w:ascii="仿宋" w:hAnsi="仿宋" w:eastAsia="仿宋" w:cs="仿宋"/>
          <w:spacing w:val="-1"/>
          <w:sz w:val="24"/>
          <w:szCs w:val="24"/>
        </w:rPr>
        <w:t xml:space="preserve"> </w:t>
      </w:r>
      <w:r>
        <w:rPr>
          <w:rFonts w:ascii="仿宋" w:hAnsi="仿宋" w:eastAsia="仿宋" w:cs="仿宋"/>
          <w:spacing w:val="-1"/>
          <w:sz w:val="24"/>
          <w:szCs w:val="24"/>
          <w14:textOutline w14:w="4356" w14:cap="flat" w14:cmpd="sng" w14:algn="ctr">
            <w14:solidFill>
              <w14:srgbClr w14:val="000000"/>
            </w14:solidFill>
            <w14:prstDash w14:val="solid"/>
            <w14:bevel/>
          </w14:textOutline>
        </w:rPr>
        <w:t>培养目标</w:t>
      </w:r>
    </w:p>
    <w:p>
      <w:pPr>
        <w:spacing w:before="181" w:line="364" w:lineRule="auto"/>
        <w:ind w:left="101" w:right="7" w:firstLine="601"/>
        <w:rPr>
          <w:rFonts w:ascii="仿宋" w:hAnsi="仿宋" w:eastAsia="仿宋" w:cs="仿宋"/>
          <w:spacing w:val="-11"/>
          <w:sz w:val="24"/>
          <w:szCs w:val="24"/>
        </w:rPr>
      </w:pPr>
      <w:r>
        <w:rPr>
          <w:rFonts w:ascii="仿宋" w:hAnsi="仿宋" w:eastAsia="仿宋" w:cs="仿宋"/>
          <w:spacing w:val="-8"/>
          <w:sz w:val="24"/>
          <w:szCs w:val="24"/>
        </w:rPr>
        <w:t>本专业培</w:t>
      </w:r>
      <w:r>
        <w:rPr>
          <w:rFonts w:ascii="仿宋" w:hAnsi="仿宋" w:eastAsia="仿宋" w:cs="仿宋"/>
          <w:spacing w:val="-5"/>
          <w:sz w:val="24"/>
          <w:szCs w:val="24"/>
        </w:rPr>
        <w:t>养</w:t>
      </w:r>
      <w:r>
        <w:rPr>
          <w:rFonts w:ascii="仿宋" w:hAnsi="仿宋" w:eastAsia="仿宋" w:cs="仿宋"/>
          <w:spacing w:val="-4"/>
          <w:sz w:val="24"/>
          <w:szCs w:val="24"/>
        </w:rPr>
        <w:t>具有坚定的政治信念、一定的科学文化水平、良好的人文素养、</w:t>
      </w:r>
      <w:r>
        <w:rPr>
          <w:rFonts w:ascii="仿宋" w:hAnsi="仿宋" w:eastAsia="仿宋" w:cs="仿宋"/>
          <w:spacing w:val="-8"/>
          <w:sz w:val="24"/>
          <w:szCs w:val="24"/>
        </w:rPr>
        <w:t>职业道德和创新意识、精益求精的工匠精神、较强的就业能力和可持续发展能力</w:t>
      </w:r>
      <w:r>
        <w:rPr>
          <w:rFonts w:ascii="仿宋" w:hAnsi="仿宋" w:eastAsia="仿宋" w:cs="仿宋"/>
          <w:spacing w:val="-2"/>
          <w:sz w:val="24"/>
          <w:szCs w:val="24"/>
        </w:rPr>
        <w:t>；</w:t>
      </w:r>
      <w:r>
        <w:rPr>
          <w:rFonts w:ascii="仿宋" w:hAnsi="仿宋" w:eastAsia="仿宋" w:cs="仿宋"/>
          <w:spacing w:val="-6"/>
          <w:sz w:val="24"/>
          <w:szCs w:val="24"/>
        </w:rPr>
        <w:t>掌</w:t>
      </w:r>
      <w:r>
        <w:rPr>
          <w:rFonts w:ascii="仿宋" w:hAnsi="仿宋" w:eastAsia="仿宋" w:cs="仿宋"/>
          <w:spacing w:val="-4"/>
          <w:sz w:val="24"/>
          <w:szCs w:val="24"/>
        </w:rPr>
        <w:t>握</w:t>
      </w:r>
      <w:r>
        <w:rPr>
          <w:rFonts w:hint="eastAsia" w:ascii="仿宋" w:hAnsi="仿宋" w:eastAsia="仿宋" w:cs="仿宋"/>
          <w:spacing w:val="-3"/>
          <w:sz w:val="24"/>
          <w:szCs w:val="24"/>
          <w:lang w:eastAsia="zh-CN"/>
        </w:rPr>
        <w:t>电气</w:t>
      </w:r>
      <w:r>
        <w:rPr>
          <w:rFonts w:ascii="仿宋" w:hAnsi="仿宋" w:eastAsia="仿宋" w:cs="仿宋"/>
          <w:spacing w:val="-3"/>
          <w:sz w:val="24"/>
          <w:szCs w:val="24"/>
        </w:rPr>
        <w:t>设备操作、</w:t>
      </w:r>
      <w:r>
        <w:rPr>
          <w:rFonts w:hint="eastAsia" w:ascii="仿宋" w:hAnsi="仿宋" w:eastAsia="仿宋" w:cs="仿宋"/>
          <w:spacing w:val="-3"/>
          <w:sz w:val="24"/>
          <w:szCs w:val="24"/>
          <w:lang w:eastAsia="zh-CN"/>
        </w:rPr>
        <w:t>电气设备安装</w:t>
      </w:r>
      <w:r>
        <w:rPr>
          <w:rFonts w:ascii="仿宋" w:hAnsi="仿宋" w:eastAsia="仿宋" w:cs="仿宋"/>
          <w:spacing w:val="-3"/>
          <w:sz w:val="24"/>
          <w:szCs w:val="24"/>
        </w:rPr>
        <w:t>、调试、维护</w:t>
      </w:r>
      <w:r>
        <w:rPr>
          <w:rFonts w:hint="eastAsia" w:ascii="仿宋" w:hAnsi="仿宋" w:eastAsia="仿宋" w:cs="仿宋"/>
          <w:spacing w:val="-3"/>
          <w:sz w:val="24"/>
          <w:szCs w:val="24"/>
          <w:lang w:eastAsia="zh-CN"/>
        </w:rPr>
        <w:t>、自动控制系统生产</w:t>
      </w:r>
      <w:r>
        <w:rPr>
          <w:rFonts w:ascii="仿宋" w:hAnsi="仿宋" w:eastAsia="仿宋" w:cs="仿宋"/>
          <w:spacing w:val="-3"/>
          <w:sz w:val="24"/>
          <w:szCs w:val="24"/>
        </w:rPr>
        <w:t>及</w:t>
      </w:r>
      <w:r>
        <w:rPr>
          <w:rFonts w:hint="eastAsia" w:ascii="仿宋" w:hAnsi="仿宋" w:eastAsia="仿宋" w:cs="仿宋"/>
          <w:spacing w:val="-3"/>
          <w:sz w:val="24"/>
          <w:szCs w:val="24"/>
          <w:lang w:eastAsia="zh-CN"/>
        </w:rPr>
        <w:t>电气设备</w:t>
      </w:r>
      <w:r>
        <w:rPr>
          <w:rFonts w:ascii="仿宋" w:hAnsi="仿宋" w:eastAsia="仿宋" w:cs="仿宋"/>
          <w:spacing w:val="-3"/>
          <w:sz w:val="24"/>
          <w:szCs w:val="24"/>
        </w:rPr>
        <w:t>售后</w:t>
      </w:r>
      <w:r>
        <w:rPr>
          <w:rFonts w:hint="eastAsia" w:ascii="仿宋" w:hAnsi="仿宋" w:eastAsia="仿宋" w:cs="仿宋"/>
          <w:spacing w:val="-3"/>
          <w:sz w:val="24"/>
          <w:szCs w:val="24"/>
          <w:lang w:eastAsia="zh-CN"/>
        </w:rPr>
        <w:t>服务</w:t>
      </w:r>
      <w:r>
        <w:rPr>
          <w:rFonts w:ascii="仿宋" w:hAnsi="仿宋" w:eastAsia="仿宋" w:cs="仿宋"/>
          <w:spacing w:val="-3"/>
          <w:sz w:val="24"/>
          <w:szCs w:val="24"/>
        </w:rPr>
        <w:t>的专业实践</w:t>
      </w:r>
      <w:r>
        <w:rPr>
          <w:rFonts w:ascii="仿宋" w:hAnsi="仿宋" w:eastAsia="仿宋" w:cs="仿宋"/>
          <w:spacing w:val="-6"/>
          <w:sz w:val="24"/>
          <w:szCs w:val="24"/>
        </w:rPr>
        <w:t>技</w:t>
      </w:r>
      <w:r>
        <w:rPr>
          <w:rFonts w:ascii="仿宋" w:hAnsi="仿宋" w:eastAsia="仿宋" w:cs="仿宋"/>
          <w:spacing w:val="-4"/>
          <w:sz w:val="24"/>
          <w:szCs w:val="24"/>
        </w:rPr>
        <w:t>能</w:t>
      </w:r>
      <w:r>
        <w:rPr>
          <w:rFonts w:ascii="仿宋" w:hAnsi="仿宋" w:eastAsia="仿宋" w:cs="仿宋"/>
          <w:spacing w:val="-3"/>
          <w:sz w:val="24"/>
          <w:szCs w:val="24"/>
        </w:rPr>
        <w:t>；面向</w:t>
      </w:r>
      <w:r>
        <w:rPr>
          <w:rFonts w:hint="eastAsia" w:ascii="仿宋" w:hAnsi="仿宋" w:eastAsia="仿宋" w:cs="仿宋"/>
          <w:spacing w:val="-3"/>
          <w:sz w:val="24"/>
          <w:szCs w:val="24"/>
          <w:lang w:eastAsia="zh-CN"/>
        </w:rPr>
        <w:t>电气</w:t>
      </w:r>
      <w:r>
        <w:rPr>
          <w:rFonts w:ascii="仿宋" w:hAnsi="仿宋" w:eastAsia="仿宋" w:cs="仿宋"/>
          <w:spacing w:val="-3"/>
          <w:sz w:val="24"/>
          <w:szCs w:val="24"/>
        </w:rPr>
        <w:t>设备制造生产一线、</w:t>
      </w:r>
      <w:r>
        <w:rPr>
          <w:rFonts w:hint="eastAsia" w:ascii="仿宋" w:hAnsi="仿宋" w:eastAsia="仿宋" w:cs="仿宋"/>
          <w:spacing w:val="-3"/>
          <w:sz w:val="24"/>
          <w:szCs w:val="24"/>
        </w:rPr>
        <w:t>严格遵守</w:t>
      </w:r>
      <w:r>
        <w:rPr>
          <w:rFonts w:ascii="仿宋" w:hAnsi="仿宋" w:eastAsia="仿宋" w:cs="仿宋"/>
          <w:spacing w:val="-3"/>
          <w:sz w:val="24"/>
          <w:szCs w:val="24"/>
        </w:rPr>
        <w:t>安全标准和规范、</w:t>
      </w:r>
      <w:r>
        <w:rPr>
          <w:rFonts w:hint="eastAsia" w:ascii="仿宋" w:hAnsi="仿宋" w:eastAsia="仿宋" w:cs="仿宋"/>
          <w:spacing w:val="-3"/>
          <w:sz w:val="24"/>
          <w:szCs w:val="24"/>
        </w:rPr>
        <w:t>具有严谨科学态度、敬业奉献的职业素养，</w:t>
      </w:r>
      <w:r>
        <w:rPr>
          <w:rFonts w:ascii="仿宋" w:hAnsi="仿宋" w:eastAsia="仿宋" w:cs="仿宋"/>
          <w:spacing w:val="-3"/>
          <w:sz w:val="24"/>
          <w:szCs w:val="24"/>
        </w:rPr>
        <w:t>能够从事</w:t>
      </w:r>
      <w:r>
        <w:rPr>
          <w:rFonts w:hint="eastAsia" w:ascii="仿宋" w:hAnsi="仿宋" w:eastAsia="仿宋" w:cs="仿宋"/>
          <w:spacing w:val="-3"/>
          <w:sz w:val="24"/>
          <w:szCs w:val="24"/>
          <w:lang w:eastAsia="zh-CN"/>
        </w:rPr>
        <w:t>自动控制</w:t>
      </w:r>
      <w:r>
        <w:rPr>
          <w:rFonts w:ascii="仿宋" w:hAnsi="仿宋" w:eastAsia="仿宋" w:cs="仿宋"/>
          <w:spacing w:val="-3"/>
          <w:sz w:val="24"/>
          <w:szCs w:val="24"/>
        </w:rPr>
        <w:t>运行操作、制造、装调与管理维护等工作领域的高素质劳动者和技术技能人</w:t>
      </w:r>
      <w:r>
        <w:rPr>
          <w:rFonts w:ascii="仿宋" w:hAnsi="仿宋" w:eastAsia="仿宋" w:cs="仿宋"/>
          <w:spacing w:val="-11"/>
          <w:sz w:val="24"/>
          <w:szCs w:val="24"/>
        </w:rPr>
        <w:t>才。</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48" w:firstLineChars="200"/>
        <w:textAlignment w:val="baseline"/>
        <w:rPr>
          <w:rFonts w:ascii="仿宋" w:hAnsi="仿宋" w:eastAsia="仿宋" w:cs="仿宋"/>
          <w:sz w:val="24"/>
          <w:szCs w:val="24"/>
        </w:rPr>
      </w:pPr>
      <w:r>
        <w:rPr>
          <w:rFonts w:ascii="仿宋" w:hAnsi="仿宋" w:eastAsia="仿宋" w:cs="仿宋"/>
          <w:spacing w:val="17"/>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3"/>
          <w:sz w:val="24"/>
          <w:szCs w:val="24"/>
          <w14:textOutline w14:w="4356" w14:cap="flat" w14:cmpd="sng" w14:algn="ctr">
            <w14:solidFill>
              <w14:srgbClr w14:val="000000"/>
            </w14:solidFill>
            <w14:prstDash w14:val="solid"/>
            <w14:miter w14:val="0"/>
          </w14:textOutline>
        </w:rPr>
        <w:t>二)</w:t>
      </w:r>
      <w:r>
        <w:rPr>
          <w:rFonts w:ascii="仿宋" w:hAnsi="仿宋" w:eastAsia="仿宋" w:cs="仿宋"/>
          <w:spacing w:val="13"/>
          <w:sz w:val="24"/>
          <w:szCs w:val="24"/>
        </w:rPr>
        <w:t xml:space="preserve"> </w:t>
      </w:r>
      <w:r>
        <w:rPr>
          <w:rFonts w:ascii="仿宋" w:hAnsi="仿宋" w:eastAsia="仿宋" w:cs="仿宋"/>
          <w:spacing w:val="13"/>
          <w:sz w:val="24"/>
          <w:szCs w:val="24"/>
          <w14:textOutline w14:w="4356" w14:cap="flat" w14:cmpd="sng" w14:algn="ctr">
            <w14:solidFill>
              <w14:srgbClr w14:val="000000"/>
            </w14:solidFill>
            <w14:prstDash w14:val="solid"/>
            <w14:miter w14:val="0"/>
          </w14:textOutline>
        </w:rPr>
        <w:t>培养规格</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684"/>
        <w:textAlignment w:val="baseline"/>
        <w:rPr>
          <w:rFonts w:hint="eastAsia" w:ascii="仿宋" w:hAnsi="仿宋" w:eastAsia="仿宋" w:cs="仿宋"/>
          <w:sz w:val="24"/>
          <w:szCs w:val="24"/>
          <w:lang w:eastAsia="zh-CN"/>
        </w:rPr>
      </w:pPr>
      <w:r>
        <w:rPr>
          <w:rFonts w:ascii="仿宋" w:hAnsi="仿宋" w:eastAsia="仿宋" w:cs="仿宋"/>
          <w:spacing w:val="-3"/>
          <w:sz w:val="24"/>
          <w:szCs w:val="24"/>
          <w14:textOutline w14:w="3175" w14:cap="flat" w14:cmpd="sng" w14:algn="ctr">
            <w14:solidFill>
              <w14:srgbClr w14:val="000000"/>
            </w14:solidFill>
            <w14:prstDash w14:val="solid"/>
            <w14:miter w14:val="0"/>
          </w14:textOutline>
        </w:rPr>
        <w:t>1.</w:t>
      </w:r>
      <w:r>
        <w:rPr>
          <w:rFonts w:hint="eastAsia" w:ascii="仿宋" w:hAnsi="仿宋" w:eastAsia="仿宋" w:cs="仿宋"/>
          <w:spacing w:val="-3"/>
          <w:sz w:val="24"/>
          <w:szCs w:val="24"/>
          <w:lang w:eastAsia="zh-CN"/>
          <w14:textOutline w14:w="4356" w14:cap="flat" w14:cmpd="sng" w14:algn="ctr">
            <w14:solidFill>
              <w14:srgbClr w14:val="000000"/>
            </w14:solidFill>
            <w14:prstDash w14:val="solid"/>
            <w14:miter w14:val="0"/>
          </w14:textOutline>
        </w:rPr>
        <w:t>价值目标</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lang w:eastAsia="zh-CN"/>
        </w:rPr>
        <w:t>）</w:t>
      </w:r>
      <w:r>
        <w:rPr>
          <w:rFonts w:ascii="仿宋" w:hAnsi="仿宋" w:eastAsia="仿宋" w:cs="仿宋"/>
          <w:spacing w:val="1"/>
          <w:sz w:val="24"/>
          <w:szCs w:val="24"/>
        </w:rPr>
        <w:t>坚定拥护中国</w:t>
      </w:r>
      <w:r>
        <w:rPr>
          <w:rFonts w:ascii="仿宋" w:hAnsi="仿宋" w:eastAsia="仿宋" w:cs="仿宋"/>
          <w:sz w:val="24"/>
          <w:szCs w:val="24"/>
        </w:rPr>
        <w:t xml:space="preserve">共产党领导和我国社会主义制度，在习近平新时代中国 </w:t>
      </w:r>
      <w:r>
        <w:rPr>
          <w:rFonts w:ascii="仿宋" w:hAnsi="仿宋" w:eastAsia="仿宋" w:cs="仿宋"/>
          <w:spacing w:val="-6"/>
          <w:sz w:val="24"/>
          <w:szCs w:val="24"/>
        </w:rPr>
        <w:t>特</w:t>
      </w:r>
      <w:r>
        <w:rPr>
          <w:rFonts w:ascii="仿宋" w:hAnsi="仿宋" w:eastAsia="仿宋" w:cs="仿宋"/>
          <w:spacing w:val="-4"/>
          <w:sz w:val="24"/>
          <w:szCs w:val="24"/>
        </w:rPr>
        <w:t>色</w:t>
      </w:r>
      <w:r>
        <w:rPr>
          <w:rFonts w:ascii="仿宋" w:hAnsi="仿宋" w:eastAsia="仿宋" w:cs="仿宋"/>
          <w:spacing w:val="-3"/>
          <w:sz w:val="24"/>
          <w:szCs w:val="24"/>
        </w:rPr>
        <w:t>社会主义思想指引下，践行社会主义核心价值观，具有深厚的爱国情感和中</w:t>
      </w:r>
      <w:r>
        <w:rPr>
          <w:rFonts w:ascii="仿宋" w:hAnsi="仿宋" w:eastAsia="仿宋" w:cs="仿宋"/>
          <w:spacing w:val="-4"/>
          <w:sz w:val="24"/>
          <w:szCs w:val="24"/>
        </w:rPr>
        <w:t>华</w:t>
      </w:r>
      <w:r>
        <w:rPr>
          <w:rFonts w:ascii="仿宋" w:hAnsi="仿宋" w:eastAsia="仿宋" w:cs="仿宋"/>
          <w:spacing w:val="-2"/>
          <w:sz w:val="24"/>
          <w:szCs w:val="24"/>
        </w:rPr>
        <w:t>民族自豪感。</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lang w:eastAsia="zh-CN"/>
        </w:rPr>
        <w:t>）</w:t>
      </w:r>
      <w:r>
        <w:rPr>
          <w:rFonts w:ascii="仿宋" w:hAnsi="仿宋" w:eastAsia="仿宋" w:cs="仿宋"/>
          <w:spacing w:val="2"/>
          <w:sz w:val="24"/>
          <w:szCs w:val="24"/>
        </w:rPr>
        <w:t>崇尚宪法、遵法守纪、崇德向善、诚实守信、尊重生命、热爱劳动，</w:t>
      </w:r>
      <w:r>
        <w:rPr>
          <w:rFonts w:ascii="仿宋" w:hAnsi="仿宋" w:eastAsia="仿宋" w:cs="仿宋"/>
          <w:sz w:val="24"/>
          <w:szCs w:val="24"/>
        </w:rPr>
        <w:t xml:space="preserve"> </w:t>
      </w:r>
      <w:r>
        <w:rPr>
          <w:rFonts w:ascii="仿宋" w:hAnsi="仿宋" w:eastAsia="仿宋" w:cs="仿宋"/>
          <w:spacing w:val="-1"/>
          <w:sz w:val="24"/>
          <w:szCs w:val="24"/>
        </w:rPr>
        <w:t>履行道德准则和行为规范，具有社会责任感和社</w:t>
      </w:r>
      <w:r>
        <w:rPr>
          <w:rFonts w:ascii="仿宋" w:hAnsi="仿宋" w:eastAsia="仿宋" w:cs="仿宋"/>
          <w:sz w:val="24"/>
          <w:szCs w:val="24"/>
        </w:rPr>
        <w:t>会参与意识。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ascii="仿宋" w:hAnsi="仿宋" w:eastAsia="仿宋" w:cs="仿宋"/>
          <w:spacing w:val="-13"/>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lang w:eastAsia="zh-CN"/>
        </w:rPr>
        <w:t>）</w:t>
      </w:r>
      <w:r>
        <w:rPr>
          <w:rFonts w:ascii="仿宋" w:hAnsi="仿宋" w:eastAsia="仿宋" w:cs="仿宋"/>
          <w:spacing w:val="6"/>
          <w:sz w:val="24"/>
          <w:szCs w:val="24"/>
        </w:rPr>
        <w:t>具有质</w:t>
      </w:r>
      <w:r>
        <w:rPr>
          <w:rFonts w:ascii="仿宋" w:hAnsi="仿宋" w:eastAsia="仿宋" w:cs="仿宋"/>
          <w:spacing w:val="3"/>
          <w:sz w:val="24"/>
          <w:szCs w:val="24"/>
        </w:rPr>
        <w:t>量意识、环保意识、安全意识、信息素养、工匠精神、创新思</w:t>
      </w:r>
      <w:r>
        <w:rPr>
          <w:rFonts w:ascii="仿宋" w:hAnsi="仿宋" w:eastAsia="仿宋" w:cs="仿宋"/>
          <w:spacing w:val="-14"/>
          <w:sz w:val="24"/>
          <w:szCs w:val="24"/>
        </w:rPr>
        <w:t>维</w:t>
      </w:r>
      <w:r>
        <w:rPr>
          <w:rFonts w:ascii="仿宋" w:hAnsi="仿宋" w:eastAsia="仿宋" w:cs="仿宋"/>
          <w:spacing w:val="-1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w:t>
      </w:r>
      <w:r>
        <w:rPr>
          <w:rFonts w:ascii="仿宋" w:hAnsi="仿宋" w:eastAsia="仿宋" w:cs="仿宋"/>
          <w:spacing w:val="3"/>
          <w:sz w:val="24"/>
          <w:szCs w:val="24"/>
        </w:rPr>
        <w:t>勇于奋斗、乐观向上，具有自我管理能力、职业生涯规划的意识</w:t>
      </w:r>
      <w:r>
        <w:rPr>
          <w:rFonts w:hint="eastAsia" w:ascii="仿宋" w:hAnsi="仿宋" w:eastAsia="仿宋" w:cs="仿宋"/>
          <w:spacing w:val="3"/>
          <w:sz w:val="24"/>
          <w:szCs w:val="24"/>
          <w:lang w:eastAsia="zh-CN"/>
        </w:rPr>
        <w:t>，</w:t>
      </w:r>
      <w:r>
        <w:rPr>
          <w:rFonts w:ascii="仿宋" w:hAnsi="仿宋" w:eastAsia="仿宋" w:cs="仿宋"/>
          <w:sz w:val="24"/>
          <w:szCs w:val="24"/>
        </w:rPr>
        <w:t>有</w:t>
      </w:r>
      <w:r>
        <w:rPr>
          <w:rFonts w:ascii="仿宋" w:hAnsi="仿宋" w:eastAsia="仿宋" w:cs="仿宋"/>
          <w:spacing w:val="-2"/>
          <w:sz w:val="24"/>
          <w:szCs w:val="24"/>
        </w:rPr>
        <w:t>较强</w:t>
      </w:r>
      <w:r>
        <w:rPr>
          <w:rFonts w:ascii="仿宋" w:hAnsi="仿宋" w:eastAsia="仿宋" w:cs="仿宋"/>
          <w:spacing w:val="-1"/>
          <w:sz w:val="24"/>
          <w:szCs w:val="24"/>
        </w:rPr>
        <w:t>的集体意识和团队合作精神。</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ascii="仿宋" w:hAnsi="仿宋" w:eastAsia="仿宋" w:cs="仿宋"/>
          <w:spacing w:val="-4"/>
          <w:sz w:val="24"/>
          <w:szCs w:val="24"/>
        </w:rPr>
        <w:t>具有健康的体魄、心理和健全的人格， 掌握基本运动知识和运动技能，</w:t>
      </w:r>
      <w:r>
        <w:rPr>
          <w:rFonts w:ascii="仿宋" w:hAnsi="仿宋" w:eastAsia="仿宋" w:cs="仿宋"/>
          <w:sz w:val="24"/>
          <w:szCs w:val="24"/>
        </w:rPr>
        <w:t xml:space="preserve"> </w:t>
      </w:r>
      <w:r>
        <w:rPr>
          <w:rFonts w:ascii="仿宋" w:hAnsi="仿宋" w:eastAsia="仿宋" w:cs="仿宋"/>
          <w:spacing w:val="-1"/>
          <w:sz w:val="24"/>
          <w:szCs w:val="24"/>
        </w:rPr>
        <w:t>养成良好的健身与卫生习惯，以及良</w:t>
      </w:r>
      <w:r>
        <w:rPr>
          <w:rFonts w:ascii="仿宋" w:hAnsi="仿宋" w:eastAsia="仿宋" w:cs="仿宋"/>
          <w:sz w:val="24"/>
          <w:szCs w:val="24"/>
        </w:rPr>
        <w:t>好的行为习惯。</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6</w:t>
      </w:r>
      <w:r>
        <w:rPr>
          <w:rFonts w:hint="eastAsia" w:ascii="仿宋" w:hAnsi="仿宋" w:eastAsia="仿宋" w:cs="仿宋"/>
          <w:spacing w:val="1"/>
          <w:sz w:val="24"/>
          <w:szCs w:val="24"/>
          <w:lang w:eastAsia="zh-CN"/>
        </w:rPr>
        <w:t>）</w:t>
      </w:r>
      <w:r>
        <w:rPr>
          <w:rFonts w:ascii="仿宋" w:hAnsi="仿宋" w:eastAsia="仿宋" w:cs="仿宋"/>
          <w:spacing w:val="7"/>
          <w:sz w:val="24"/>
          <w:szCs w:val="24"/>
        </w:rPr>
        <w:t>具有一定的审美和人文素养，具有适合自身的艺术特长或爱好。</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76" w:firstLineChars="200"/>
        <w:textAlignment w:val="baseline"/>
        <w:rPr>
          <w:rFonts w:hint="eastAsia" w:ascii="仿宋" w:hAnsi="仿宋" w:eastAsia="仿宋" w:cs="仿宋"/>
          <w:sz w:val="24"/>
          <w:szCs w:val="24"/>
          <w:lang w:eastAsia="zh-CN"/>
          <w14:textOutline w14:w="4356" w14:cap="flat" w14:cmpd="sng" w14:algn="ctr">
            <w14:solidFill>
              <w14:srgbClr w14:val="000000"/>
            </w14:solidFill>
            <w14:prstDash w14:val="solid"/>
            <w14:miter w14:val="0"/>
          </w14:textOutline>
        </w:rPr>
      </w:pPr>
      <w:r>
        <w:rPr>
          <w:rFonts w:ascii="仿宋" w:hAnsi="仿宋" w:eastAsia="仿宋" w:cs="仿宋"/>
          <w:spacing w:val="-1"/>
          <w:sz w:val="24"/>
          <w:szCs w:val="24"/>
          <w14:textOutline w14:w="3175" w14:cap="flat" w14:cmpd="sng" w14:algn="ctr">
            <w14:solidFill>
              <w14:srgbClr w14:val="000000"/>
            </w14:solidFill>
            <w14:prstDash w14:val="solid"/>
            <w14:miter w14:val="0"/>
          </w14:textOutline>
        </w:rPr>
        <w:t>2.</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知</w:t>
      </w:r>
      <w:r>
        <w:rPr>
          <w:rFonts w:ascii="仿宋" w:hAnsi="仿宋" w:eastAsia="仿宋" w:cs="仿宋"/>
          <w:sz w:val="24"/>
          <w:szCs w:val="24"/>
          <w14:textOutline w14:w="4356" w14:cap="flat" w14:cmpd="sng" w14:algn="ctr">
            <w14:solidFill>
              <w14:srgbClr w14:val="000000"/>
            </w14:solidFill>
            <w14:prstDash w14:val="solid"/>
            <w14:miter w14:val="0"/>
          </w14:textOutline>
        </w:rPr>
        <w:t>识</w:t>
      </w:r>
      <w:r>
        <w:rPr>
          <w:rFonts w:hint="eastAsia" w:ascii="仿宋" w:hAnsi="仿宋" w:eastAsia="仿宋" w:cs="仿宋"/>
          <w:sz w:val="24"/>
          <w:szCs w:val="24"/>
          <w:lang w:eastAsia="zh-CN"/>
          <w14:textOutline w14:w="4356" w14:cap="flat" w14:cmpd="sng" w14:algn="ctr">
            <w14:solidFill>
              <w14:srgbClr w14:val="000000"/>
            </w14:solidFill>
            <w14:prstDash w14:val="solid"/>
            <w14:miter w14:val="0"/>
          </w14:textOutline>
        </w:rPr>
        <w:t>目标</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lang w:eastAsia="zh-CN"/>
        </w:rPr>
        <w:t>）</w:t>
      </w:r>
      <w:r>
        <w:rPr>
          <w:rFonts w:ascii="仿宋" w:hAnsi="仿宋" w:eastAsia="仿宋" w:cs="仿宋"/>
          <w:spacing w:val="6"/>
          <w:sz w:val="24"/>
          <w:szCs w:val="24"/>
        </w:rPr>
        <w:t>掌握必</w:t>
      </w:r>
      <w:r>
        <w:rPr>
          <w:rFonts w:ascii="仿宋" w:hAnsi="仿宋" w:eastAsia="仿宋" w:cs="仿宋"/>
          <w:spacing w:val="3"/>
          <w:sz w:val="24"/>
          <w:szCs w:val="24"/>
        </w:rPr>
        <w:t>备的思想政治理论、科学文化基础知识和中华优秀传统文化知</w:t>
      </w:r>
      <w:r>
        <w:rPr>
          <w:rFonts w:ascii="仿宋" w:hAnsi="仿宋" w:eastAsia="仿宋" w:cs="仿宋"/>
          <w:spacing w:val="-8"/>
          <w:sz w:val="24"/>
          <w:szCs w:val="24"/>
        </w:rPr>
        <w:t>识。</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ascii="仿宋" w:hAnsi="仿宋" w:eastAsia="仿宋" w:cs="仿宋"/>
          <w:spacing w:val="3"/>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lang w:eastAsia="zh-CN"/>
        </w:rPr>
        <w:t>）</w:t>
      </w:r>
      <w:r>
        <w:rPr>
          <w:rFonts w:hint="eastAsia" w:ascii="仿宋" w:hAnsi="仿宋" w:eastAsia="仿宋" w:cs="仿宋"/>
          <w:spacing w:val="5"/>
          <w:sz w:val="24"/>
          <w:szCs w:val="24"/>
        </w:rPr>
        <w:t>熟悉</w:t>
      </w:r>
      <w:r>
        <w:rPr>
          <w:rFonts w:hint="eastAsia" w:ascii="仿宋" w:hAnsi="仿宋" w:eastAsia="仿宋" w:cs="仿宋"/>
          <w:spacing w:val="5"/>
          <w:sz w:val="24"/>
          <w:szCs w:val="24"/>
          <w:lang w:eastAsia="zh-CN"/>
        </w:rPr>
        <w:t>电气</w:t>
      </w:r>
      <w:r>
        <w:rPr>
          <w:rFonts w:hint="eastAsia" w:ascii="仿宋" w:hAnsi="仿宋" w:eastAsia="仿宋" w:cs="仿宋"/>
          <w:spacing w:val="5"/>
          <w:sz w:val="24"/>
          <w:szCs w:val="24"/>
        </w:rPr>
        <w:t>设备安装调试、维护维修的国家标准与安全规范。</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ascii="仿宋" w:hAnsi="仿宋" w:eastAsia="仿宋" w:cs="仿宋"/>
          <w:spacing w:val="3"/>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lang w:eastAsia="zh-CN"/>
        </w:rPr>
        <w:t>）</w:t>
      </w:r>
      <w:r>
        <w:rPr>
          <w:rFonts w:ascii="仿宋" w:hAnsi="仿宋" w:eastAsia="仿宋" w:cs="仿宋"/>
          <w:spacing w:val="3"/>
          <w:sz w:val="24"/>
          <w:szCs w:val="24"/>
        </w:rPr>
        <w:t>熟悉与本专业相关的法律法规以及环境保护、安全</w:t>
      </w:r>
      <w:r>
        <w:rPr>
          <w:rFonts w:hint="eastAsia" w:ascii="仿宋" w:hAnsi="仿宋" w:eastAsia="仿宋" w:cs="仿宋"/>
          <w:spacing w:val="3"/>
          <w:sz w:val="24"/>
          <w:szCs w:val="24"/>
        </w:rPr>
        <w:t>操作规范</w:t>
      </w:r>
      <w:r>
        <w:rPr>
          <w:rFonts w:ascii="仿宋" w:hAnsi="仿宋" w:eastAsia="仿宋" w:cs="仿宋"/>
          <w:spacing w:val="3"/>
          <w:sz w:val="24"/>
          <w:szCs w:val="24"/>
        </w:rPr>
        <w:t>等知识。</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hint="eastAsia" w:ascii="仿宋" w:hAnsi="仿宋" w:eastAsia="仿宋" w:cs="仿宋"/>
          <w:spacing w:val="6"/>
          <w:sz w:val="24"/>
          <w:szCs w:val="24"/>
          <w:lang w:val="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w:t>
      </w:r>
      <w:r>
        <w:rPr>
          <w:rFonts w:hint="eastAsia" w:ascii="仿宋" w:hAnsi="仿宋" w:eastAsia="仿宋" w:cs="仿宋"/>
          <w:spacing w:val="6"/>
          <w:sz w:val="24"/>
          <w:szCs w:val="24"/>
          <w:lang w:val="zh-CN"/>
        </w:rPr>
        <w:t>掌握必需的电工、电子技术、电机电器等专业基础理论和知识。</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ascii="仿宋" w:hAnsi="仿宋" w:eastAsia="仿宋" w:cs="仿宋"/>
          <w:spacing w:val="6"/>
          <w:sz w:val="24"/>
          <w:szCs w:val="24"/>
          <w:lang w:val="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spacing w:val="6"/>
          <w:sz w:val="24"/>
          <w:szCs w:val="24"/>
          <w:lang w:val="zh-CN"/>
        </w:rPr>
        <w:t>掌握常用电气仪表和常规电控设备的基本方法和原理。</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ascii="仿宋" w:hAnsi="仿宋" w:eastAsia="仿宋" w:cs="仿宋"/>
          <w:spacing w:val="6"/>
          <w:sz w:val="24"/>
          <w:szCs w:val="24"/>
          <w:lang w:val="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6</w:t>
      </w:r>
      <w:r>
        <w:rPr>
          <w:rFonts w:hint="eastAsia" w:ascii="仿宋" w:hAnsi="仿宋" w:eastAsia="仿宋" w:cs="仿宋"/>
          <w:spacing w:val="1"/>
          <w:sz w:val="24"/>
          <w:szCs w:val="24"/>
          <w:lang w:eastAsia="zh-CN"/>
        </w:rPr>
        <w:t>）</w:t>
      </w:r>
      <w:r>
        <w:rPr>
          <w:rFonts w:hint="eastAsia" w:ascii="仿宋" w:hAnsi="仿宋" w:eastAsia="仿宋" w:cs="仿宋"/>
          <w:spacing w:val="6"/>
          <w:sz w:val="24"/>
          <w:szCs w:val="24"/>
          <w:lang w:val="zh-CN"/>
        </w:rPr>
        <w:t>掌握PLC工作原理，熟悉PLC电源、CPU、I/O等硬件模块，熟悉典型PLC控制系统架构。</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ascii="仿宋" w:hAnsi="仿宋" w:eastAsia="仿宋" w:cs="仿宋"/>
          <w:spacing w:val="6"/>
          <w:sz w:val="24"/>
          <w:szCs w:val="24"/>
          <w:lang w:val="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7</w:t>
      </w:r>
      <w:r>
        <w:rPr>
          <w:rFonts w:hint="eastAsia" w:ascii="仿宋" w:hAnsi="仿宋" w:eastAsia="仿宋" w:cs="仿宋"/>
          <w:spacing w:val="1"/>
          <w:sz w:val="24"/>
          <w:szCs w:val="24"/>
          <w:lang w:eastAsia="zh-CN"/>
        </w:rPr>
        <w:t>）</w:t>
      </w:r>
      <w:r>
        <w:rPr>
          <w:rFonts w:hint="eastAsia" w:ascii="仿宋" w:hAnsi="仿宋" w:eastAsia="仿宋" w:cs="仿宋"/>
          <w:spacing w:val="6"/>
          <w:sz w:val="24"/>
          <w:szCs w:val="24"/>
          <w:lang w:val="zh-CN"/>
        </w:rPr>
        <w:t>掌握直流调速系统、交流调速系统的基本原理及应用知识。</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ascii="仿宋" w:hAnsi="仿宋" w:eastAsia="仿宋" w:cs="仿宋"/>
          <w:spacing w:val="6"/>
          <w:sz w:val="24"/>
          <w:szCs w:val="24"/>
          <w:lang w:val="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8</w:t>
      </w:r>
      <w:r>
        <w:rPr>
          <w:rFonts w:hint="eastAsia" w:ascii="仿宋" w:hAnsi="仿宋" w:eastAsia="仿宋" w:cs="仿宋"/>
          <w:spacing w:val="1"/>
          <w:sz w:val="24"/>
          <w:szCs w:val="24"/>
          <w:lang w:eastAsia="zh-CN"/>
        </w:rPr>
        <w:t>）</w:t>
      </w:r>
      <w:r>
        <w:rPr>
          <w:rFonts w:hint="eastAsia" w:ascii="仿宋" w:hAnsi="仿宋" w:eastAsia="仿宋" w:cs="仿宋"/>
          <w:spacing w:val="6"/>
          <w:sz w:val="24"/>
          <w:szCs w:val="24"/>
          <w:lang w:val="zh-CN"/>
        </w:rPr>
        <w:t>掌握自动控制系统的组成和工作原理、系统特点、性能指标等基本知识。</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ascii="仿宋" w:hAnsi="仿宋" w:eastAsia="仿宋" w:cs="仿宋"/>
          <w:spacing w:val="6"/>
          <w:sz w:val="24"/>
          <w:szCs w:val="24"/>
          <w:lang w:val="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9</w:t>
      </w:r>
      <w:r>
        <w:rPr>
          <w:rFonts w:hint="eastAsia" w:ascii="仿宋" w:hAnsi="仿宋" w:eastAsia="仿宋" w:cs="仿宋"/>
          <w:spacing w:val="1"/>
          <w:sz w:val="24"/>
          <w:szCs w:val="24"/>
          <w:lang w:eastAsia="zh-CN"/>
        </w:rPr>
        <w:t>）</w:t>
      </w:r>
      <w:r>
        <w:rPr>
          <w:rFonts w:hint="eastAsia" w:ascii="仿宋" w:hAnsi="仿宋" w:eastAsia="仿宋" w:cs="仿宋"/>
          <w:spacing w:val="6"/>
          <w:sz w:val="24"/>
          <w:szCs w:val="24"/>
          <w:lang w:val="zh-CN"/>
        </w:rPr>
        <w:t>掌握现场总线、工业以太网等工业网络基本知识，掌握组态软件和组态监控系统组成等基本知识。</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ascii="仿宋" w:hAnsi="仿宋" w:eastAsia="仿宋" w:cs="仿宋"/>
          <w:b/>
          <w:bCs/>
          <w:spacing w:val="6"/>
          <w:sz w:val="24"/>
          <w:szCs w:val="24"/>
          <w:lang w:val="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10</w:t>
      </w:r>
      <w:r>
        <w:rPr>
          <w:rFonts w:hint="eastAsia" w:ascii="仿宋" w:hAnsi="仿宋" w:eastAsia="仿宋" w:cs="仿宋"/>
          <w:spacing w:val="1"/>
          <w:sz w:val="24"/>
          <w:szCs w:val="24"/>
          <w:lang w:eastAsia="zh-CN"/>
        </w:rPr>
        <w:t>）</w:t>
      </w:r>
      <w:r>
        <w:rPr>
          <w:rFonts w:hint="eastAsia" w:ascii="仿宋" w:hAnsi="仿宋" w:eastAsia="仿宋" w:cs="仿宋"/>
          <w:b/>
          <w:bCs/>
          <w:spacing w:val="6"/>
          <w:sz w:val="24"/>
          <w:szCs w:val="24"/>
          <w:lang w:val="zh-CN"/>
        </w:rPr>
        <w:t>掌握运动控制技术的基本知识，掌握变频器控制、步进电机控制、伺服控制等基本原理和知识。</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ascii="仿宋" w:hAnsi="仿宋" w:eastAsia="仿宋" w:cs="仿宋"/>
          <w:spacing w:val="6"/>
          <w:sz w:val="24"/>
          <w:szCs w:val="24"/>
          <w:lang w:val="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11</w:t>
      </w:r>
      <w:r>
        <w:rPr>
          <w:rFonts w:hint="eastAsia" w:ascii="仿宋" w:hAnsi="仿宋" w:eastAsia="仿宋" w:cs="仿宋"/>
          <w:spacing w:val="1"/>
          <w:sz w:val="24"/>
          <w:szCs w:val="24"/>
          <w:lang w:eastAsia="zh-CN"/>
        </w:rPr>
        <w:t>）</w:t>
      </w:r>
      <w:r>
        <w:rPr>
          <w:rFonts w:hint="eastAsia" w:ascii="仿宋" w:hAnsi="仿宋" w:eastAsia="仿宋" w:cs="仿宋"/>
          <w:spacing w:val="6"/>
          <w:sz w:val="24"/>
          <w:szCs w:val="24"/>
          <w:lang w:val="zh-CN"/>
        </w:rPr>
        <w:t>掌握工厂供电及电力电源的基本知识，工厂变配电所及供配电设备功能和使用、工厂电力网络构成和特点等。</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ascii="仿宋" w:hAnsi="仿宋" w:eastAsia="仿宋" w:cs="仿宋"/>
          <w:spacing w:val="6"/>
          <w:sz w:val="24"/>
          <w:szCs w:val="24"/>
          <w:lang w:val="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12</w:t>
      </w:r>
      <w:r>
        <w:rPr>
          <w:rFonts w:hint="eastAsia" w:ascii="仿宋" w:hAnsi="仿宋" w:eastAsia="仿宋" w:cs="仿宋"/>
          <w:spacing w:val="1"/>
          <w:sz w:val="24"/>
          <w:szCs w:val="24"/>
          <w:lang w:eastAsia="zh-CN"/>
        </w:rPr>
        <w:t>）</w:t>
      </w:r>
      <w:r>
        <w:rPr>
          <w:rFonts w:hint="eastAsia" w:ascii="仿宋" w:hAnsi="仿宋" w:eastAsia="仿宋" w:cs="仿宋"/>
          <w:spacing w:val="6"/>
          <w:sz w:val="24"/>
          <w:szCs w:val="24"/>
          <w:lang w:val="zh-CN"/>
        </w:rPr>
        <w:t>智能传感器、智能仪表、工业机器人等现代智能设备基础理论知识和操作规范，并了解智能制造基本流程和相关知识。</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hint="eastAsia" w:ascii="仿宋_GB2312" w:hAnsi="仿宋" w:eastAsia="仿宋_GB2312" w:cs="Times New Roman"/>
          <w:color w:val="000000"/>
          <w:sz w:val="24"/>
          <w:szCs w:val="24"/>
          <w:lang w:val="en-US" w:eastAsia="zh-CN" w:bidi="ar-SA"/>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13</w:t>
      </w:r>
      <w:r>
        <w:rPr>
          <w:rFonts w:hint="eastAsia" w:ascii="仿宋" w:hAnsi="仿宋" w:eastAsia="仿宋" w:cs="仿宋"/>
          <w:spacing w:val="1"/>
          <w:sz w:val="24"/>
          <w:szCs w:val="24"/>
          <w:lang w:eastAsia="zh-CN"/>
        </w:rPr>
        <w:t>）</w:t>
      </w:r>
      <w:r>
        <w:rPr>
          <w:rFonts w:hint="eastAsia" w:ascii="仿宋" w:hAnsi="仿宋" w:eastAsia="仿宋" w:cs="仿宋"/>
          <w:spacing w:val="6"/>
          <w:sz w:val="24"/>
          <w:szCs w:val="24"/>
          <w:lang w:val="zh-CN"/>
        </w:rPr>
        <w:t>了解本行业相关的企业生产现场管理、项目管理、市场营销等基础知识。</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outlineLvl w:val="0"/>
        <w:rPr>
          <w:rFonts w:hint="eastAsia" w:ascii="仿宋" w:hAnsi="仿宋" w:eastAsia="仿宋" w:cs="仿宋"/>
          <w:sz w:val="24"/>
          <w:szCs w:val="24"/>
          <w:lang w:eastAsia="zh-CN"/>
        </w:rPr>
      </w:pPr>
      <w:r>
        <w:rPr>
          <w:rFonts w:ascii="仿宋" w:hAnsi="仿宋" w:eastAsia="仿宋" w:cs="仿宋"/>
          <w:spacing w:val="1"/>
          <w:sz w:val="24"/>
          <w:szCs w:val="24"/>
          <w14:textOutline w14:w="3175" w14:cap="flat" w14:cmpd="sng" w14:algn="ctr">
            <w14:solidFill>
              <w14:srgbClr w14:val="000000"/>
            </w14:solidFill>
            <w14:prstDash w14:val="solid"/>
            <w14:miter w14:val="0"/>
          </w14:textOutline>
        </w:rPr>
        <w:t>3</w:t>
      </w:r>
      <w:r>
        <w:rPr>
          <w:rFonts w:ascii="仿宋" w:hAnsi="仿宋" w:eastAsia="仿宋" w:cs="仿宋"/>
          <w:sz w:val="24"/>
          <w:szCs w:val="24"/>
          <w14:textOutline w14:w="3175" w14:cap="flat" w14:cmpd="sng" w14:algn="ctr">
            <w14:solidFill>
              <w14:srgbClr w14:val="000000"/>
            </w14:solidFill>
            <w14:prstDash w14:val="solid"/>
            <w14:miter w14:val="0"/>
          </w14:textOutline>
        </w:rPr>
        <w:t>.</w:t>
      </w:r>
      <w:r>
        <w:rPr>
          <w:rFonts w:ascii="仿宋" w:hAnsi="仿宋" w:eastAsia="仿宋" w:cs="仿宋"/>
          <w:sz w:val="24"/>
          <w:szCs w:val="24"/>
          <w14:textOutline w14:w="4356" w14:cap="flat" w14:cmpd="sng" w14:algn="ctr">
            <w14:solidFill>
              <w14:srgbClr w14:val="000000"/>
            </w14:solidFill>
            <w14:prstDash w14:val="solid"/>
            <w14:miter w14:val="0"/>
          </w14:textOutline>
        </w:rPr>
        <w:t>能力</w:t>
      </w:r>
      <w:r>
        <w:rPr>
          <w:rFonts w:hint="eastAsia" w:ascii="仿宋" w:hAnsi="仿宋" w:eastAsia="仿宋" w:cs="仿宋"/>
          <w:sz w:val="24"/>
          <w:szCs w:val="24"/>
          <w:lang w:eastAsia="zh-CN"/>
          <w14:textOutline w14:w="4356" w14:cap="flat" w14:cmpd="sng" w14:algn="ctr">
            <w14:solidFill>
              <w14:srgbClr w14:val="000000"/>
            </w14:solidFill>
            <w14:prstDash w14:val="solid"/>
            <w14:miter w14:val="0"/>
          </w14:textOutline>
        </w:rPr>
        <w:t>目标</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具有本专业的安全防护、安全操作、安全排查的工作能力。</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lang w:eastAsia="zh-CN"/>
        </w:rPr>
        <w:t>）</w:t>
      </w:r>
      <w:r>
        <w:rPr>
          <w:rFonts w:ascii="仿宋" w:hAnsi="仿宋" w:eastAsia="仿宋" w:cs="仿宋"/>
          <w:spacing w:val="-1"/>
          <w:sz w:val="24"/>
          <w:szCs w:val="24"/>
        </w:rPr>
        <w:t>具有</w:t>
      </w:r>
      <w:r>
        <w:rPr>
          <w:rFonts w:hint="eastAsia" w:ascii="仿宋" w:hAnsi="仿宋" w:eastAsia="仿宋" w:cs="仿宋"/>
          <w:spacing w:val="-1"/>
          <w:sz w:val="24"/>
          <w:szCs w:val="24"/>
        </w:rPr>
        <w:t>科学思考、</w:t>
      </w:r>
      <w:r>
        <w:rPr>
          <w:rFonts w:ascii="仿宋" w:hAnsi="仿宋" w:eastAsia="仿宋" w:cs="仿宋"/>
          <w:spacing w:val="-1"/>
          <w:sz w:val="24"/>
          <w:szCs w:val="24"/>
        </w:rPr>
        <w:t>探究学习、 终身学习、</w:t>
      </w:r>
      <w:r>
        <w:rPr>
          <w:rFonts w:ascii="仿宋" w:hAnsi="仿宋" w:eastAsia="仿宋" w:cs="仿宋"/>
          <w:sz w:val="24"/>
          <w:szCs w:val="24"/>
        </w:rPr>
        <w:t xml:space="preserve"> 分析问题和解决问题的能力。</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ascii="仿宋" w:hAnsi="仿宋" w:eastAsia="仿宋" w:cs="仿宋"/>
          <w:spacing w:val="18"/>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具有团队合作能力、创新能力、竞争能力。</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w:t>
      </w:r>
      <w:r>
        <w:rPr>
          <w:rFonts w:ascii="仿宋" w:hAnsi="仿宋" w:eastAsia="仿宋" w:cs="仿宋"/>
          <w:spacing w:val="9"/>
          <w:sz w:val="24"/>
          <w:szCs w:val="24"/>
        </w:rPr>
        <w:t>具有良好的语言、文字表达能力和沟通能力。</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hint="eastAsia" w:ascii="仿宋" w:hAnsi="仿宋" w:eastAsia="仿宋" w:cs="仿宋"/>
          <w:spacing w:val="9"/>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ascii="仿宋" w:hAnsi="仿宋" w:eastAsia="仿宋" w:cs="仿宋"/>
          <w:spacing w:val="9"/>
          <w:sz w:val="24"/>
          <w:szCs w:val="24"/>
        </w:rPr>
        <w:t>具备本专业必需的信息技术应用</w:t>
      </w:r>
      <w:r>
        <w:rPr>
          <w:rFonts w:hint="eastAsia" w:ascii="仿宋" w:hAnsi="仿宋" w:eastAsia="仿宋" w:cs="仿宋"/>
          <w:spacing w:val="9"/>
          <w:sz w:val="24"/>
          <w:szCs w:val="24"/>
        </w:rPr>
        <w:t>、维护、服务能力。</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hint="eastAsia" w:ascii="仿宋" w:hAnsi="仿宋" w:eastAsia="仿宋" w:cs="仿宋"/>
          <w:spacing w:val="9"/>
          <w:sz w:val="24"/>
          <w:szCs w:val="24"/>
          <w:lang w:val="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6</w:t>
      </w:r>
      <w:r>
        <w:rPr>
          <w:rFonts w:hint="eastAsia" w:ascii="仿宋" w:hAnsi="仿宋" w:eastAsia="仿宋" w:cs="仿宋"/>
          <w:spacing w:val="1"/>
          <w:sz w:val="24"/>
          <w:szCs w:val="24"/>
          <w:lang w:eastAsia="zh-CN"/>
        </w:rPr>
        <w:t>）</w:t>
      </w:r>
      <w:r>
        <w:rPr>
          <w:rFonts w:hint="eastAsia" w:ascii="仿宋" w:hAnsi="仿宋" w:eastAsia="仿宋" w:cs="仿宋"/>
          <w:spacing w:val="9"/>
          <w:sz w:val="24"/>
          <w:szCs w:val="24"/>
          <w:lang w:val="zh-CN"/>
        </w:rPr>
        <w:t>能够识读和绘制各类电气原理与电气线路图、机械结构图。</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hint="eastAsia" w:ascii="仿宋" w:hAnsi="仿宋" w:eastAsia="仿宋" w:cs="仿宋"/>
          <w:spacing w:val="9"/>
          <w:sz w:val="24"/>
          <w:szCs w:val="24"/>
          <w:lang w:val="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7</w:t>
      </w:r>
      <w:r>
        <w:rPr>
          <w:rFonts w:hint="eastAsia" w:ascii="仿宋" w:hAnsi="仿宋" w:eastAsia="仿宋" w:cs="仿宋"/>
          <w:spacing w:val="1"/>
          <w:sz w:val="24"/>
          <w:szCs w:val="24"/>
          <w:lang w:eastAsia="zh-CN"/>
        </w:rPr>
        <w:t>）</w:t>
      </w:r>
      <w:r>
        <w:rPr>
          <w:rFonts w:hint="eastAsia" w:ascii="仿宋" w:hAnsi="仿宋" w:eastAsia="仿宋" w:cs="仿宋"/>
          <w:spacing w:val="9"/>
          <w:sz w:val="24"/>
          <w:szCs w:val="24"/>
          <w:lang w:val="zh-CN"/>
        </w:rPr>
        <w:t>能够熟练使用常用电工工具和仪器仪表。</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hint="eastAsia" w:ascii="仿宋" w:hAnsi="仿宋" w:eastAsia="仿宋" w:cs="仿宋"/>
          <w:spacing w:val="9"/>
          <w:sz w:val="24"/>
          <w:szCs w:val="24"/>
          <w:lang w:val="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8</w:t>
      </w:r>
      <w:r>
        <w:rPr>
          <w:rFonts w:hint="eastAsia" w:ascii="仿宋" w:hAnsi="仿宋" w:eastAsia="仿宋" w:cs="仿宋"/>
          <w:spacing w:val="1"/>
          <w:sz w:val="24"/>
          <w:szCs w:val="24"/>
          <w:lang w:eastAsia="zh-CN"/>
        </w:rPr>
        <w:t>）</w:t>
      </w:r>
      <w:r>
        <w:rPr>
          <w:rFonts w:hint="eastAsia" w:ascii="仿宋" w:hAnsi="仿宋" w:eastAsia="仿宋" w:cs="仿宋"/>
          <w:spacing w:val="9"/>
          <w:sz w:val="24"/>
          <w:szCs w:val="24"/>
          <w:lang w:val="zh-CN"/>
        </w:rPr>
        <w:t>能够进行低压电气电路的设计与分析、安装与调试。</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hint="eastAsia" w:ascii="仿宋" w:hAnsi="仿宋" w:eastAsia="仿宋" w:cs="仿宋"/>
          <w:spacing w:val="9"/>
          <w:sz w:val="24"/>
          <w:szCs w:val="24"/>
          <w:lang w:val="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9</w:t>
      </w:r>
      <w:r>
        <w:rPr>
          <w:rFonts w:hint="eastAsia" w:ascii="仿宋" w:hAnsi="仿宋" w:eastAsia="仿宋" w:cs="仿宋"/>
          <w:spacing w:val="1"/>
          <w:sz w:val="24"/>
          <w:szCs w:val="24"/>
          <w:lang w:eastAsia="zh-CN"/>
        </w:rPr>
        <w:t>）</w:t>
      </w:r>
      <w:r>
        <w:rPr>
          <w:rFonts w:hint="eastAsia" w:ascii="仿宋" w:hAnsi="仿宋" w:eastAsia="仿宋" w:cs="仿宋"/>
          <w:spacing w:val="9"/>
          <w:sz w:val="24"/>
          <w:szCs w:val="24"/>
          <w:lang w:val="zh-CN"/>
        </w:rPr>
        <w:t>能够进行PLC硬件装配和软件编程，能够进行一般PLC控制系统的安装、调试与故障检修。</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hint="eastAsia" w:ascii="仿宋" w:hAnsi="仿宋" w:eastAsia="仿宋" w:cs="仿宋"/>
          <w:spacing w:val="9"/>
          <w:sz w:val="24"/>
          <w:szCs w:val="24"/>
          <w:lang w:val="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10</w:t>
      </w:r>
      <w:r>
        <w:rPr>
          <w:rFonts w:hint="eastAsia" w:ascii="仿宋" w:hAnsi="仿宋" w:eastAsia="仿宋" w:cs="仿宋"/>
          <w:spacing w:val="1"/>
          <w:sz w:val="24"/>
          <w:szCs w:val="24"/>
          <w:lang w:eastAsia="zh-CN"/>
        </w:rPr>
        <w:t>）</w:t>
      </w:r>
      <w:r>
        <w:rPr>
          <w:rFonts w:hint="eastAsia" w:ascii="仿宋" w:hAnsi="仿宋" w:eastAsia="仿宋" w:cs="仿宋"/>
          <w:spacing w:val="9"/>
          <w:sz w:val="24"/>
          <w:szCs w:val="24"/>
          <w:lang w:val="zh-CN"/>
        </w:rPr>
        <w:t>能够进行直流单闭环控制、直流双闭环控制、交流变频调速的多段速控制、交流变频的无级调速等自动调速系统控制。</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hint="eastAsia" w:ascii="仿宋" w:hAnsi="仿宋" w:eastAsia="仿宋" w:cs="仿宋"/>
          <w:b/>
          <w:bCs/>
          <w:spacing w:val="9"/>
          <w:sz w:val="24"/>
          <w:szCs w:val="24"/>
          <w:lang w:val="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11</w:t>
      </w:r>
      <w:r>
        <w:rPr>
          <w:rFonts w:hint="eastAsia" w:ascii="仿宋" w:hAnsi="仿宋" w:eastAsia="仿宋" w:cs="仿宋"/>
          <w:spacing w:val="1"/>
          <w:sz w:val="24"/>
          <w:szCs w:val="24"/>
          <w:lang w:eastAsia="zh-CN"/>
        </w:rPr>
        <w:t>）</w:t>
      </w:r>
      <w:r>
        <w:rPr>
          <w:rFonts w:hint="eastAsia" w:ascii="仿宋" w:hAnsi="仿宋" w:eastAsia="仿宋" w:cs="仿宋"/>
          <w:spacing w:val="9"/>
          <w:sz w:val="24"/>
          <w:szCs w:val="24"/>
          <w:lang w:val="zh-CN"/>
        </w:rPr>
        <w:t>能够对简单的自动控制系统进行时域、频域分析，</w:t>
      </w:r>
      <w:r>
        <w:rPr>
          <w:rFonts w:hint="eastAsia" w:ascii="仿宋" w:hAnsi="仿宋" w:eastAsia="仿宋" w:cs="仿宋"/>
          <w:b/>
          <w:bCs/>
          <w:spacing w:val="9"/>
          <w:sz w:val="24"/>
          <w:szCs w:val="24"/>
          <w:lang w:val="zh-CN"/>
        </w:rPr>
        <w:t>能够对变频器控制、步进电机控制以及何服控制、多轴运动等各类运动控制系统进行设计、程序开发以及调试。</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hint="eastAsia" w:ascii="仿宋" w:hAnsi="仿宋" w:eastAsia="仿宋" w:cs="仿宋"/>
          <w:spacing w:val="9"/>
          <w:sz w:val="24"/>
          <w:szCs w:val="24"/>
          <w:lang w:val="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12</w:t>
      </w:r>
      <w:r>
        <w:rPr>
          <w:rFonts w:hint="eastAsia" w:ascii="仿宋" w:hAnsi="仿宋" w:eastAsia="仿宋" w:cs="仿宋"/>
          <w:spacing w:val="1"/>
          <w:sz w:val="24"/>
          <w:szCs w:val="24"/>
          <w:lang w:eastAsia="zh-CN"/>
        </w:rPr>
        <w:t>）</w:t>
      </w:r>
      <w:r>
        <w:rPr>
          <w:rFonts w:hint="eastAsia" w:ascii="仿宋" w:hAnsi="仿宋" w:eastAsia="仿宋" w:cs="仿宋"/>
          <w:spacing w:val="9"/>
          <w:sz w:val="24"/>
          <w:szCs w:val="24"/>
          <w:lang w:val="zh-CN"/>
        </w:rPr>
        <w:t>能够选择和配置合适的工业网络，能够使用主流的组态软件或触摸屏组态控制系统人机界面。</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484" w:firstLineChars="200"/>
        <w:textAlignment w:val="baseline"/>
        <w:rPr>
          <w:rFonts w:hint="eastAsia" w:ascii="仿宋" w:hAnsi="仿宋" w:eastAsia="仿宋" w:cs="仿宋"/>
          <w:spacing w:val="9"/>
          <w:sz w:val="24"/>
          <w:szCs w:val="24"/>
          <w:lang w:val="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13</w:t>
      </w:r>
      <w:r>
        <w:rPr>
          <w:rFonts w:hint="eastAsia" w:ascii="仿宋" w:hAnsi="仿宋" w:eastAsia="仿宋" w:cs="仿宋"/>
          <w:spacing w:val="1"/>
          <w:sz w:val="24"/>
          <w:szCs w:val="24"/>
          <w:lang w:eastAsia="zh-CN"/>
        </w:rPr>
        <w:t>）</w:t>
      </w:r>
      <w:r>
        <w:rPr>
          <w:rFonts w:hint="eastAsia" w:ascii="仿宋" w:hAnsi="仿宋" w:eastAsia="仿宋" w:cs="仿宋"/>
          <w:spacing w:val="9"/>
          <w:sz w:val="24"/>
          <w:szCs w:val="24"/>
          <w:lang w:val="zh-CN"/>
        </w:rPr>
        <w:t>能够进行工厂电力负荷和短路计算，选择并使用合适的供电线路导线和电缆。</w:t>
      </w:r>
    </w:p>
    <w:p>
      <w:pPr>
        <w:widowControl/>
        <w:spacing w:line="360" w:lineRule="auto"/>
        <w:ind w:firstLine="482" w:firstLineChars="200"/>
        <w:jc w:val="left"/>
        <w:rPr>
          <w:rFonts w:hint="eastAsia" w:ascii="仿宋_GB2312" w:hAnsi="仿宋" w:eastAsia="仿宋_GB2312"/>
          <w:b/>
          <w:color w:val="000000"/>
          <w:sz w:val="24"/>
        </w:rPr>
      </w:pPr>
      <w:r>
        <w:rPr>
          <w:rFonts w:hint="eastAsia" w:ascii="仿宋_GB2312" w:hAnsi="仿宋" w:eastAsia="仿宋_GB2312"/>
          <w:b/>
          <w:color w:val="000000"/>
          <w:sz w:val="24"/>
        </w:rPr>
        <w:t>六、课程设置</w:t>
      </w:r>
    </w:p>
    <w:p>
      <w:pPr>
        <w:spacing w:before="1" w:line="360" w:lineRule="auto"/>
        <w:ind w:firstLine="504" w:firstLineChars="200"/>
        <w:outlineLvl w:val="0"/>
        <w:rPr>
          <w:rFonts w:hint="eastAsia" w:ascii="仿宋_GB2312" w:hAnsi="仿宋" w:eastAsia="仿宋_GB2312"/>
          <w:b/>
          <w:color w:val="000000"/>
          <w:sz w:val="24"/>
        </w:rPr>
      </w:pPr>
      <w:r>
        <w:rPr>
          <w:rFonts w:ascii="仿宋" w:hAnsi="仿宋" w:eastAsia="仿宋" w:cs="仿宋"/>
          <w:spacing w:val="6"/>
          <w:sz w:val="24"/>
          <w:szCs w:val="24"/>
        </w:rPr>
        <w:t>主要包括公共基础课程和专业 (技能) 课程。</w:t>
      </w:r>
    </w:p>
    <w:p>
      <w:pPr>
        <w:widowControl/>
        <w:spacing w:line="360" w:lineRule="auto"/>
        <w:ind w:firstLine="482" w:firstLineChars="200"/>
        <w:jc w:val="left"/>
        <w:rPr>
          <w:rFonts w:ascii="仿宋_GB2312" w:hAnsi="仿宋" w:eastAsia="仿宋_GB2312"/>
          <w:b/>
          <w:color w:val="000000"/>
          <w:sz w:val="24"/>
        </w:rPr>
      </w:pPr>
      <w:r>
        <w:rPr>
          <w:rFonts w:hint="eastAsia" w:ascii="仿宋_GB2312" w:hAnsi="仿宋" w:eastAsia="仿宋_GB2312"/>
          <w:b/>
          <w:color w:val="000000"/>
          <w:sz w:val="24"/>
        </w:rPr>
        <w:t>（一）公共基础课程（52学分）</w:t>
      </w:r>
    </w:p>
    <w:p>
      <w:pPr>
        <w:widowControl/>
        <w:spacing w:line="360" w:lineRule="auto"/>
        <w:ind w:firstLine="482" w:firstLineChars="200"/>
        <w:jc w:val="left"/>
        <w:rPr>
          <w:rFonts w:ascii="仿宋_GB2312" w:hAnsi="仿宋" w:eastAsia="仿宋_GB2312"/>
          <w:b/>
          <w:bCs/>
          <w:color w:val="000000"/>
          <w:sz w:val="24"/>
        </w:rPr>
      </w:pPr>
      <w:r>
        <w:rPr>
          <w:rFonts w:hint="eastAsia" w:ascii="仿宋_GB2312" w:hAnsi="仿宋" w:eastAsia="仿宋_GB2312"/>
          <w:b/>
          <w:bCs/>
          <w:color w:val="000000"/>
          <w:sz w:val="24"/>
        </w:rPr>
        <w:t>1.公共必修课（44学分）</w:t>
      </w:r>
    </w:p>
    <w:p>
      <w:pPr>
        <w:widowControl/>
        <w:spacing w:line="360" w:lineRule="auto"/>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（1）军训(08301)：60学时（2周），2学分，考查课。</w:t>
      </w:r>
    </w:p>
    <w:p>
      <w:pPr>
        <w:widowControl/>
        <w:spacing w:line="360" w:lineRule="auto"/>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lang w:eastAsia="zh-CN"/>
        </w:rPr>
        <w:t>课程目标：</w:t>
      </w:r>
      <w:r>
        <w:rPr>
          <w:rFonts w:hint="eastAsia" w:ascii="仿宋_GB2312" w:hAnsi="仿宋" w:eastAsia="仿宋_GB2312"/>
          <w:color w:val="000000"/>
          <w:sz w:val="24"/>
        </w:rPr>
        <w:t>通过</w:t>
      </w:r>
      <w:r>
        <w:rPr>
          <w:rFonts w:hint="eastAsia" w:ascii="仿宋_GB2312" w:hAnsi="仿宋" w:eastAsia="仿宋_GB2312"/>
          <w:color w:val="000000"/>
          <w:sz w:val="24"/>
          <w:lang w:eastAsia="zh-CN"/>
        </w:rPr>
        <w:t>该课程的</w:t>
      </w:r>
      <w:r>
        <w:rPr>
          <w:rFonts w:hint="eastAsia" w:ascii="仿宋_GB2312" w:hAnsi="仿宋" w:eastAsia="仿宋_GB2312"/>
          <w:color w:val="000000"/>
          <w:sz w:val="24"/>
        </w:rPr>
        <w:t>教学，使学生了解我国军事前沿信息，掌握正确的队列训练和阅兵分列式训练方法，规范学生整理内务的标准；通过理论学习，增强学生对人民军队的热爱，培养学生的爱国热情，增强民族自信心和自豪感；在理论与实践相结合中，进一步提高学生的集体行动规范性和组织纪律性，调动学生参与活动的积极性，培养学生的集体荣誉感和团队协作能力，为今后就业奠定良好基础。</w:t>
      </w:r>
    </w:p>
    <w:p>
      <w:pPr>
        <w:widowControl/>
        <w:spacing w:line="360" w:lineRule="auto"/>
        <w:ind w:firstLine="480" w:firstLineChars="200"/>
        <w:jc w:val="left"/>
        <w:rPr>
          <w:rFonts w:hint="eastAsia" w:ascii="仿宋_GB2312" w:hAnsi="仿宋" w:eastAsia="仿宋_GB2312"/>
          <w:color w:val="000000"/>
          <w:sz w:val="24"/>
          <w:lang w:eastAsia="zh-CN"/>
        </w:rPr>
      </w:pPr>
      <w:r>
        <w:rPr>
          <w:rFonts w:hint="eastAsia" w:ascii="仿宋_GB2312" w:hAnsi="仿宋" w:eastAsia="仿宋_GB2312"/>
          <w:color w:val="000000"/>
          <w:sz w:val="24"/>
          <w:lang w:eastAsia="zh-CN"/>
        </w:rPr>
        <w:t>主要内容：队列训练包括停止间科目、起步行进与停止、正步行进与停止、分列式、行进间队形方向变换；舍务管理包括物品摆放、内务卫生、宿舍管理、国防教育讲座等。</w:t>
      </w:r>
    </w:p>
    <w:p>
      <w:pPr>
        <w:widowControl/>
        <w:spacing w:line="360" w:lineRule="auto"/>
        <w:ind w:firstLine="480" w:firstLineChars="200"/>
        <w:jc w:val="left"/>
        <w:rPr>
          <w:rFonts w:hint="eastAsia" w:ascii="仿宋_GB2312" w:hAnsi="仿宋" w:eastAsia="仿宋_GB2312"/>
          <w:color w:val="000000"/>
          <w:sz w:val="24"/>
          <w:lang w:eastAsia="zh-CN"/>
        </w:rPr>
      </w:pPr>
      <w:r>
        <w:rPr>
          <w:rFonts w:hint="eastAsia" w:ascii="仿宋_GB2312" w:hAnsi="仿宋" w:eastAsia="仿宋_GB2312"/>
          <w:color w:val="000000"/>
          <w:sz w:val="24"/>
          <w:lang w:eastAsia="zh-CN"/>
        </w:rPr>
        <w:t>教学要求学保处和承训部队要根据教学内容与部队实际情况制定军事训练方案，在具备条件的情况下，安排详细的训练计划。</w:t>
      </w:r>
    </w:p>
    <w:p>
      <w:pPr>
        <w:widowControl/>
        <w:spacing w:line="360" w:lineRule="auto"/>
        <w:ind w:firstLine="480" w:firstLineChars="200"/>
        <w:jc w:val="left"/>
        <w:rPr>
          <w:rFonts w:hint="eastAsia" w:ascii="仿宋_GB2312" w:hAnsi="仿宋" w:eastAsia="仿宋_GB2312"/>
          <w:color w:val="000000"/>
          <w:sz w:val="24"/>
          <w:lang w:eastAsia="zh-CN"/>
        </w:rPr>
      </w:pPr>
      <w:r>
        <w:rPr>
          <w:rFonts w:hint="eastAsia" w:ascii="仿宋_GB2312" w:hAnsi="仿宋" w:eastAsia="仿宋_GB2312"/>
          <w:color w:val="000000"/>
          <w:sz w:val="24"/>
          <w:lang w:eastAsia="zh-CN"/>
        </w:rPr>
        <w:t>训练过程中要坚持“理论够用即可，突出实际训练”的原则，以培养学生吃苦耐劳，一切行动听指挥为训练根本目的。</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（2）体育：(07104)：108学时，6学分，考试课。</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课程目标：《体育与健康》课程是高职教育的重要组成部分，是衡量育人质量的重要标准。其根本目标是培养具有健康第一的现代理念，注重德、智、体、美全面发展的合格人才。本课程旨在提高学生体质健康水平，激发学生参与体育活动的兴趣，培养他们终身参与体育锻炼的意识和习惯。</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主要内容：田径、足球、排球、篮球、羽毛球、乒乓球、武术</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教学要求：高职体育与健康课程教学要以落实立德树人为根本任务，遵循体育教育规律，始终以促进学科核心素养的形成和发展为主要目标。教学要求身体素质锻炼贯穿始终，其目的是使学生通过该课程的学习，在运动参与、运动技能、身体健康、心理健康和社会适应五个学习领域中有所提高。本课程要求学生掌握科学锻炼的基本知识、技术，培养其锻炼的兴趣和习惯，进而充分发挥学生的主体能动性，为培养学生独立锻炼的能力，形成终身体育的思维打下基础。</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（3）大学生心理健康教育（08110）：36学时，2学分，考查课。</w:t>
      </w:r>
    </w:p>
    <w:p>
      <w:pPr>
        <w:widowControl/>
        <w:spacing w:line="360" w:lineRule="auto"/>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课程目标：通过该课程学习，普及心理健康知识，强化心理健康意识，识别心理异常现象；提升心理健康素质，增强社会适应能力，开发自我心理潜能；运用心理调节方法，掌握心理保健技能，提升心理健康水平。引导学生养成良好的心理品质和积极应对危机的意识，培养“德技兼修”具有当代大学生典范的人才队伍。</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主要内容：该课程核心内容包括心理健康知识、自我与人格发展、学习与成才、人际交往、恋爱婚姻、情绪与压力管理、社会适应与珍爱生命、择业就业与生涯规划以及生活适应与创业创新。</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教学要求：坚持育心与育德相结合，发挥大学生心理健康课的育人功能。面向全体学生，尊重个体差异。强调时代性、科学性、知识性和准确性，重视体验性、探索性、实践性和趣味性有机结合，强化知识技能和态度情感价值观的统一。把知识传授、心理体验活动与行为训练融为一体，把知识学习与心理保健方法的传授结合起来，把课堂指导与团体训练结合起来，注重体验式教学、案例式教学和实践参与式教学。</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（4）思想道德与法治（08101）：54学时，3学分，考试课。</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课程目标：通过本课程的学习，有助于大学生领悟人生真谛，坚定理想信念，践行社会主义核心价值观，做新时代的忠诚爱国者和改革创新的生力军；有助于大学生形成正确的道德认知，积极投身道德实践，做到明大德、守公德、严私德；有助于大学生全面把握社会主义法律的本质、运行和体系，理解中国特色社会主义法治体系和法治道路的精髓，增进法治意识，养成法治思维，更好行使法律权利、履行法律义务，做到尊法学法守法用法，从而具备优秀的思想道德素质和法治素养。</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主要内容：</w:t>
      </w:r>
      <w:r>
        <w:rPr>
          <w:rFonts w:hint="eastAsia" w:ascii="仿宋_GB2312" w:hAnsi="仿宋" w:eastAsia="仿宋_GB2312"/>
          <w:sz w:val="24"/>
        </w:rPr>
        <w:t>通过对马克思主义的人生观、价值观、道德观、法治观以及社会主义核心价值观与社会主义法治建设关系的学习，帮助学生筑牢理想信念之基，培育</w:t>
      </w:r>
      <w:r>
        <w:rPr>
          <w:rFonts w:hint="eastAsia" w:ascii="仿宋_GB2312" w:hAnsi="仿宋" w:eastAsia="仿宋_GB2312"/>
          <w:color w:val="000000"/>
          <w:sz w:val="24"/>
        </w:rPr>
        <w:t>和践行社会主义核心价值观，传承中华传统美德，弘扬中国精神，尊重和维护宪法法律权威，提升思想道德素质和法治素养。</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教学要求：强调时代性、科学性、知识性和准确性，根据学情分析和教学内容特征，可依托信息化教学平台，主要采用理论教学与实践教学相结合的教学模式。理论教学中，以理论讲授法为主，可适时采用案例教学法、视频学习法、情境教学法、体验式教学法等多种教学方法，提升学生运用知识分析和解决实际问题的能力。实践教学方面，丰富大作业的形式，让学生具有体验感、代入感、亲切感地完成相关任务，鼓励将本门课程与专业课相结合地去完成实践教学内容。</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（5）安全教育 (07105)：18学时，1学分，考查课。</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课程目标：本课程教学的核心是对大学生进行安全教育，这是维护高校安全稳定、构建社会主义和谐社会和贯彻落实科学发展观的具体措施，是培养大学生安全意识、提高公民道德素养和综合素质的重要途径，是高校思想政治教育的重要内容。本课程对于加强高等院校的日常管理，维护学校的正常教学、科研及生活秩序，保障学生人身和财物安全，促进学生健康心理的形成，都具有十分重要的意义。大学生安全教育，既强调安全在人生发展中的重要地位，又关注学生的全面、终身发展。本课程旨在激发大学生安全第一的意识，树立正确的安全观，并要求学生在学习过程中主动掌握安全防范知识和主动增强安全防范能力。</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主要内容：食品安全类、火灾时的灭火救助与逃生、电信安全、金融诈骗讲座、网络信息安全、急救知识、心理健康讲座、树立国家安全意识，保守国家秘密网络信息安全、</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教学要求：在教学中，应当强调师生双方在教学中的互动。教师要引导学生认识到安全教育的重要性；通过教师的讲解和引导，学生要按照课程内容，积极开展问题分析、安全演练、社会实践与调查、小组讨论等活动，提高对自我、校园和社会安全环境的认识，为安全发展打下扎实的基础。本课程采用理论与实践相结合、讲授与训练相结合的方式进行。教学可依据不同的教学内容采用课堂讲授、典型案例分析、安全技能训练、小组讨论、社会调查等相应的教学方法。</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（6）大学英语（07103）：108学时，6学分，考试课。</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课程目标：高职大学英语课程的目标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四项学科核心素养的发展目标。</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主要内容：语音、词汇、语法、英汉翻译理论、应用文写作。</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教学要求：</w:t>
      </w:r>
      <w:r>
        <w:rPr>
          <w:rFonts w:eastAsia="仿宋_GB2312" w:cs="Calibri"/>
          <w:color w:val="000000"/>
          <w:sz w:val="24"/>
        </w:rPr>
        <w:fldChar w:fldCharType="begin"/>
      </w:r>
      <w:r>
        <w:rPr>
          <w:rFonts w:eastAsia="仿宋_GB2312" w:cs="Calibri"/>
          <w:color w:val="000000"/>
          <w:sz w:val="24"/>
        </w:rPr>
        <w:instrText xml:space="preserve"> = 1 \* GB3 \* MERGEFORMAT </w:instrText>
      </w:r>
      <w:r>
        <w:rPr>
          <w:rFonts w:eastAsia="仿宋_GB2312" w:cs="Calibri"/>
          <w:color w:val="000000"/>
          <w:sz w:val="24"/>
        </w:rPr>
        <w:fldChar w:fldCharType="separate"/>
      </w:r>
      <w:r>
        <w:t>①</w:t>
      </w:r>
      <w:r>
        <w:rPr>
          <w:rFonts w:eastAsia="仿宋_GB2312" w:cs="Calibri"/>
          <w:color w:val="000000"/>
          <w:sz w:val="24"/>
        </w:rPr>
        <w:fldChar w:fldCharType="end"/>
      </w:r>
      <w:r>
        <w:rPr>
          <w:rFonts w:hint="eastAsia" w:ascii="仿宋_GB2312" w:hAnsi="仿宋" w:eastAsia="仿宋_GB2312"/>
          <w:color w:val="000000"/>
          <w:sz w:val="24"/>
        </w:rPr>
        <w:t>坚持立德树人，发挥英语课程的育人功能。</w:t>
      </w:r>
      <w:r>
        <w:rPr>
          <w:rFonts w:eastAsia="仿宋_GB2312" w:cs="Calibri"/>
          <w:color w:val="000000"/>
          <w:sz w:val="24"/>
        </w:rPr>
        <w:fldChar w:fldCharType="begin"/>
      </w:r>
      <w:r>
        <w:rPr>
          <w:rFonts w:eastAsia="仿宋_GB2312" w:cs="Calibri"/>
          <w:color w:val="000000"/>
          <w:sz w:val="24"/>
        </w:rPr>
        <w:instrText xml:space="preserve"> = 2 \* GB3 \* MERGEFORMAT </w:instrText>
      </w:r>
      <w:r>
        <w:rPr>
          <w:rFonts w:eastAsia="仿宋_GB2312" w:cs="Calibri"/>
          <w:color w:val="000000"/>
          <w:sz w:val="24"/>
        </w:rPr>
        <w:fldChar w:fldCharType="separate"/>
      </w:r>
      <w:r>
        <w:t>②</w:t>
      </w:r>
      <w:r>
        <w:rPr>
          <w:rFonts w:eastAsia="仿宋_GB2312" w:cs="Calibri"/>
          <w:color w:val="000000"/>
          <w:sz w:val="24"/>
        </w:rPr>
        <w:fldChar w:fldCharType="end"/>
      </w:r>
      <w:r>
        <w:rPr>
          <w:rFonts w:hint="eastAsia" w:ascii="仿宋_GB2312" w:hAnsi="仿宋" w:eastAsia="仿宋_GB2312"/>
          <w:color w:val="000000"/>
          <w:sz w:val="24"/>
        </w:rPr>
        <w:t>落实核心素养，贯穿英语课程教学全过程</w:t>
      </w:r>
      <w:r>
        <w:rPr>
          <w:rFonts w:eastAsia="仿宋_GB2312" w:cs="Calibri"/>
          <w:color w:val="000000"/>
          <w:sz w:val="24"/>
        </w:rPr>
        <w:fldChar w:fldCharType="begin"/>
      </w:r>
      <w:r>
        <w:rPr>
          <w:rFonts w:eastAsia="仿宋_GB2312" w:cs="Calibri"/>
          <w:color w:val="000000"/>
          <w:sz w:val="24"/>
        </w:rPr>
        <w:instrText xml:space="preserve"> = 3 \* GB3 \* MERGEFORMAT </w:instrText>
      </w:r>
      <w:r>
        <w:rPr>
          <w:rFonts w:eastAsia="仿宋_GB2312" w:cs="Calibri"/>
          <w:color w:val="000000"/>
          <w:sz w:val="24"/>
        </w:rPr>
        <w:fldChar w:fldCharType="separate"/>
      </w:r>
      <w:r>
        <w:t>③</w:t>
      </w:r>
      <w:r>
        <w:rPr>
          <w:rFonts w:eastAsia="仿宋_GB2312" w:cs="Calibri"/>
          <w:color w:val="000000"/>
          <w:sz w:val="24"/>
        </w:rPr>
        <w:fldChar w:fldCharType="end"/>
      </w:r>
      <w:r>
        <w:rPr>
          <w:rFonts w:hint="eastAsia" w:ascii="仿宋_GB2312" w:hAnsi="仿宋" w:eastAsia="仿宋_GB2312"/>
          <w:color w:val="000000"/>
          <w:sz w:val="24"/>
        </w:rPr>
        <w:t>突出职业特色，加强语言实践应用能力培养。</w:t>
      </w:r>
      <w:r>
        <w:rPr>
          <w:rFonts w:hint="eastAsia" w:ascii="仿宋_GB2312" w:hAnsi="仿宋" w:eastAsia="仿宋_GB2312"/>
          <w:color w:val="000000"/>
          <w:sz w:val="24"/>
        </w:rPr>
        <w:fldChar w:fldCharType="begin"/>
      </w:r>
      <w:r>
        <w:rPr>
          <w:rFonts w:hint="eastAsia" w:ascii="仿宋_GB2312" w:hAnsi="仿宋" w:eastAsia="仿宋_GB2312"/>
          <w:color w:val="000000"/>
          <w:sz w:val="24"/>
        </w:rPr>
        <w:instrText xml:space="preserve"> = 4 \* GB3 \* MERGEFORMAT </w:instrText>
      </w:r>
      <w:r>
        <w:rPr>
          <w:rFonts w:hint="eastAsia" w:ascii="仿宋_GB2312" w:hAnsi="仿宋" w:eastAsia="仿宋_GB2312"/>
          <w:color w:val="000000"/>
          <w:sz w:val="24"/>
        </w:rPr>
        <w:fldChar w:fldCharType="separate"/>
      </w:r>
      <w:r>
        <w:t>④</w:t>
      </w:r>
      <w:r>
        <w:rPr>
          <w:rFonts w:hint="eastAsia" w:ascii="仿宋_GB2312" w:hAnsi="仿宋" w:eastAsia="仿宋_GB2312"/>
          <w:color w:val="000000"/>
          <w:sz w:val="24"/>
        </w:rPr>
        <w:fldChar w:fldCharType="end"/>
      </w:r>
      <w:r>
        <w:rPr>
          <w:rFonts w:hint="eastAsia" w:ascii="仿宋_GB2312" w:hAnsi="仿宋" w:eastAsia="仿宋_GB2312"/>
          <w:color w:val="000000"/>
          <w:sz w:val="24"/>
        </w:rPr>
        <w:t>提升信息素养，探索信息化背景下教与学方式的转变。</w:t>
      </w:r>
      <w:r>
        <w:rPr>
          <w:rFonts w:hint="eastAsia" w:eastAsia="仿宋_GB2312" w:cs="Calibri"/>
          <w:color w:val="000000"/>
          <w:sz w:val="24"/>
        </w:rPr>
        <w:fldChar w:fldCharType="begin"/>
      </w:r>
      <w:r>
        <w:rPr>
          <w:rFonts w:hint="eastAsia" w:eastAsia="仿宋_GB2312" w:cs="Calibri"/>
          <w:color w:val="000000"/>
          <w:sz w:val="24"/>
        </w:rPr>
        <w:instrText xml:space="preserve"> = 5 \* GB3 \* MERGEFORMAT </w:instrText>
      </w:r>
      <w:r>
        <w:rPr>
          <w:rFonts w:hint="eastAsia" w:eastAsia="仿宋_GB2312" w:cs="Calibri"/>
          <w:color w:val="000000"/>
          <w:sz w:val="24"/>
        </w:rPr>
        <w:fldChar w:fldCharType="separate"/>
      </w:r>
      <w:r>
        <w:rPr>
          <w:rFonts w:hint="eastAsia" w:eastAsia="仿宋_GB2312" w:cs="Calibri"/>
          <w:color w:val="000000"/>
          <w:sz w:val="24"/>
        </w:rPr>
        <w:t>⑤</w:t>
      </w:r>
      <w:r>
        <w:rPr>
          <w:rFonts w:hint="eastAsia" w:eastAsia="仿宋_GB2312" w:cs="Calibri"/>
          <w:color w:val="000000"/>
          <w:sz w:val="24"/>
        </w:rPr>
        <w:fldChar w:fldCharType="end"/>
      </w:r>
      <w:r>
        <w:rPr>
          <w:rFonts w:hint="eastAsia" w:ascii="仿宋_GB2312" w:hAnsi="仿宋" w:eastAsia="仿宋_GB2312"/>
          <w:color w:val="000000"/>
          <w:sz w:val="24"/>
        </w:rPr>
        <w:t>尊重个体差异，促进学生全面与个性发展。</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（7）高等数学 ：(07102)：72学时，4学分，考试课。</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课程目标：作为理工科类职业院校，在专业课的建设和学习中，要进行数学基础课的学习。数学是理工科专业必修的一门重要的基础课程。学习高等数学，对培养大学生的思维能力和创造能力以及培养严谨的科学精神起着重要的作用。课程设置的最终目标是，发展学生利用所学的高等数学知识分析、解决实际问题的能力和培养学生自主学习的能力。</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主要内容：课程的主要内容是中学衔接核心内容--函数，并在函数的基本内容：分类、图形和性质的基础上，进行新知识的学习：一元函数的极限与连续、函数的导数和微分及其应用（用导数判断函数的增减性，求极值和最值）、函数的积分（包含不定积分和定积分）及其应用（利用积分求不规则图形的面积），</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教学要求：高等数学的教学主要是要求学生们在掌握数学整个知识体系的前提下，进一步学习高等数学部分，要求：一、学生“掌握概念、强化应用、培养技能”，坚持以“必需、够用”为度的原则，以提高学生的综合应用能力为指导思想。二、适当选材，由浅入深，循序渐进，不过于追求数学体系的逻辑性和理论的完整性，不注重概念的抽象性，突出强调其应用基本数学知识实际应用和计算方法的运用。三、力求通俗易懂、简明扼要、富有启发性、便于自学，除了学习课程内容本身，还要培养学生主动学习的学习习惯。</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（8）铸牢中华民族共同体意识（08105）：18学时，1学分，考试课。</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课程目标：开设这门课，是为了加强中华民族共同体教育，进一步促进各族师生交往交流交融，推动中华民族共同体建设，引导大学生树立正确的国家观、历史观、民族观、文化观、宗教观，不断增进对伟大祖国、中华民族、中华文化、中国共产党、中国特色社会主义的认同，铸牢中华民族共同体意识，为“中华民族一家亲，同心共筑中国梦”贡献正能量。</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主要内容：该课程核心内容包括十五个专题。专题一“我国统一多民族国家的基本国情”；专题二“全面准确理解铸牢中华民族共同体意识”；专题三“坚定不移走中国特色解决民族问题的正确道路”；专题四“做好民族工作关键在党、关键在人”；专题五“促进各民族像石榴籽儿一样紧紧抱在一起”；专题六“用发展的钥匙开启各民族美好生活，铸牢中华民族共同体意识”；专题七“坚持和完善民族区域自治制度、铸牢中华民族共同体意识”；专题八“坚持依法治理民族事务、铸牢中华民族共同体意识”；专题九“增强文化认同，构筑各民族共有精神家园”；专题十“促进各民族交往交流交融，铸牢中华民族共同体意识”；专题十一“重视做好城市民族工作，铸牢中华民族共同体意识”；专题十二“民族地区如何把绿水青山变成金山银山”；专题十三“坚持我国宗教中国化方向，铸牢中华民族共同体意识”；专题十四“铸牢中华民族共同体意识与构建人类命运共同体”；专题十五“习近平总书记与内蒙古发展”。</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教学要求：课内学习为主，实践教学为辅。课内学习中，穿插课堂提问检查学生听课情况和学生读书情况，开展课堂讨论引导学生参与，提升发现问题、分析问题并解决问题的能力，通过组织学生主题发言，训练学生思维方式和语言表达能力。以多种授课方式发挥教师主导、学生主体作用，综合运用“专题教学”“案例分析”等方法。针对学生特点组织实践教学，适当使用媒体资源并组织学生进行主题研讨交流，组织“中华民族精神进课堂”等活动，扩大学生的知识面、培养学生综合素质。</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（9）毛泽东思想和中国特色社会主义理论体系概论（08102）：72学时，4学分，考试课。</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课程目标：开设“毛泽东思想和中国特色社会主义理论体系概论”，是为了使大学生对马克思主义中国化过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通过本课程的学习，引导学生深刻理解中国共产党为什么能、马克思主义为什么行、中国特色社会主义为什么好。坚定“四个自信”。</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主要内容：本课程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主要内容包括：毛泽东思想及其历史地位；新民主主义革命理论；社会主义改造理论；社会主义建设道路初步探索的理论成果；邓小平理论；“三个代表”重要思想；科学发展观；习近平新时代中国特色社会主义思想及其历史地位；坚持和发展中国特色社会主义的总任务；“五位一体”总体布局；“四个全面”战略布局；全面推进国防和军队现代化；中国特色大国外交；坚持和加强党的领导。</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教学要求：强调时代性、科学性、知识性和准确性，根据学情分析和教学内容，依托信息化教学平台，主要采用理论教学与实践教学相结合的教学模式。理论教学中，以理论讲授法为主，可适时采用案例教学法、视频学习法、情境教学法、体验式教学法等多种教学方法相结合，提升学生运用知识分析和解决实际问题的能力。实践教学方面，结合讨论法、社会调查法，丰富大作业的内容形式，让学生具有体验感、代入感、亲切感地完成相关作业。要求学生努力掌握基本理论，坚持理论联系实际，培养理论思考习惯。</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（10）劳动教育 (07109)：18学时，2学分，考查课。</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课程目标：劳动教育课的总体目标是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主要内容：主要包括理论课时：劳动观、劳动法、劳动安全、工匠精神；劳动精神、劳模精神、职业素养、奉献精神。实践课时内容：环境清洁、校园绿化、教学保障服务、物业实务、实训车间实务、垃圾分类、专业服务、图书管理与分类。</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教学要求：劳动教育要求以能力培养为主，充分发挥学科的独特育人优势，有目的、有计划地组织学生完成理论课教学内容和实践课教学内容。让学生动手实践、出力流汗，接受锻炼、磨炼意志，培养学生正确的劳动价值观和良好的劳动品质，促进学生身心全面发展。劳动教育课将以实际动手操作作为教育的主渠道，其中劳动精神、劳模精神、工匠精神专题教育不少于16学时。将劳动素养纳入学生综合素质评价体系，制定评价标准，建立激励机制，全面客观记录课内外劳动过程和结果，加强实际劳动技能和价值体认情况的考核。</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仿宋" w:eastAsia="仿宋_GB2312"/>
          <w:color w:val="000000"/>
          <w:sz w:val="24"/>
        </w:rPr>
        <w:t>（11）军事理论</w:t>
      </w:r>
      <w:r>
        <w:rPr>
          <w:rFonts w:hint="eastAsia" w:ascii="仿宋_GB2312" w:hAnsi="微软雅黑" w:eastAsia="仿宋_GB2312" w:cs="宋体"/>
          <w:color w:val="000000"/>
          <w:kern w:val="0"/>
          <w:sz w:val="24"/>
        </w:rPr>
        <w:t>(08106)：36学时，2学分，考查课。</w:t>
      </w:r>
    </w:p>
    <w:p>
      <w:pPr>
        <w:widowControl/>
        <w:spacing w:line="360" w:lineRule="auto"/>
        <w:ind w:firstLine="480" w:firstLineChars="200"/>
        <w:jc w:val="left"/>
        <w:rPr>
          <w:rFonts w:ascii="仿宋_GB2312" w:hAnsi="仿宋" w:eastAsia="仿宋_GB2312"/>
          <w:color w:val="000000"/>
          <w:sz w:val="24"/>
        </w:rPr>
      </w:pPr>
      <w:r>
        <w:rPr>
          <w:rFonts w:hint="eastAsia" w:ascii="仿宋_GB2312" w:hAnsi="微软雅黑" w:eastAsia="仿宋_GB2312" w:cs="宋体"/>
          <w:color w:val="000000"/>
          <w:kern w:val="0"/>
          <w:sz w:val="24"/>
        </w:rPr>
        <w:t>课程目标：通过该课</w:t>
      </w:r>
      <w:r>
        <w:rPr>
          <w:rFonts w:hint="eastAsia" w:ascii="仿宋_GB2312" w:hAnsi="仿宋" w:eastAsia="仿宋_GB2312"/>
          <w:color w:val="000000"/>
          <w:sz w:val="24"/>
        </w:rPr>
        <w:t>程学习，让学生了解掌握军事基础知识和基本军事技能，了解国家安全、领土主权和海洋权益热点问题，了解最新的军事科技和军事动态以及当今的军事热点，明确实现中国梦、强军梦的目标要求，弘扬人民军队的英烈精神、光荣传统和优良作风，努力拓宽学生国防教育知识面，增强国防观念、国家安全意识和忧患危机意识，弘扬爱国主义精神、传承红色基因，提高学生综合国防素质，落实立德树人根本任务和强军目标根本要求。</w:t>
      </w:r>
    </w:p>
    <w:p>
      <w:pPr>
        <w:widowControl/>
        <w:spacing w:line="360" w:lineRule="auto"/>
        <w:ind w:firstLine="480" w:firstLineChars="200"/>
        <w:jc w:val="left"/>
        <w:rPr>
          <w:rFonts w:ascii="仿宋_GB2312" w:hAnsi="微软雅黑" w:eastAsia="仿宋_GB2312" w:cs="宋体"/>
          <w:kern w:val="0"/>
          <w:sz w:val="24"/>
        </w:rPr>
      </w:pPr>
      <w:r>
        <w:rPr>
          <w:rFonts w:hint="eastAsia" w:ascii="仿宋_GB2312" w:hAnsi="仿宋" w:eastAsia="仿宋_GB2312"/>
          <w:sz w:val="24"/>
        </w:rPr>
        <w:t>主要内容：军事理论课主要由中国国防、国家安全、军事思想、现代战争、信息化装备等内容组成。</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教学要求：强调时代性、科学性、知识性和准确性，主要采用理论教学与实践教学相结合的教学模式，传统与创新相融合。理论教学中，以理论讲授法为主，可适时采用案例教学法、视频学习法、情境教学法、体验式教学法等多种教学方法，提升学生传承我军优良传统和红色基因的能力，帮助大学生树立居安思危、奋发进取、自强不息的民族精神。</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（12）大学生职业生涯规划（08107）：18学时，1学分，考查课。</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课程目标：通过该课程学习，</w:t>
      </w:r>
      <w:r>
        <w:rPr>
          <w:rFonts w:hint="eastAsia" w:ascii="仿宋_GB2312" w:hAnsi="仿宋" w:eastAsia="仿宋_GB2312"/>
          <w:color w:val="000000"/>
          <w:sz w:val="24"/>
          <w:lang w:val="en-US" w:eastAsia="zh-CN"/>
        </w:rPr>
        <w:t>引导学生将个人的价值追求融入职业岗位、社会的价值追求中，在推动团队和社会发展的过程中实现个人的人生价值。</w:t>
      </w:r>
      <w:r>
        <w:rPr>
          <w:rFonts w:hint="eastAsia" w:ascii="仿宋_GB2312" w:hAnsi="仿宋" w:eastAsia="仿宋_GB2312"/>
          <w:color w:val="000000"/>
          <w:sz w:val="24"/>
        </w:rPr>
        <w:t>让学生了解大学生活的阶段特点，较为清晰地进行自我认知、职业认知、社会环境认知。掌握自我探索技能，信息搜索与管理技能，生涯决策技能，逐步建立适合自己未来发展方向的生涯发展规划大学生能够充分认识了解求职职业发展过程中常见心理问题，规避不良心理障碍，有效运用所学方法技巧及时调适心理状态，能够以积极、乐观、向上的情绪和心理状态迎接就业竞争和压力。</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主要内容：该课程主要内容包括认识职业生涯规划和认知生涯规划的意义;自我探索；了解自己职业兴趣、职业性格、职业能力、职业价值观；了解外部世界，主要了解社会环境、家庭环境、学校环境和职业环境;决策，制定适合自己的职业规划；再评估，在实践中探索自我，不断调整生涯规划的路线，阶段目标以及方法和措施，保证职业生涯规划的行之有效。</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教学要求：以案例教学法、课堂讨论法、讲授法，谈话法、学生小品表演法、生涯规划技能大赛等各种形式相结合的教学方式进行教学，注重学生职业生涯规划书的设计，理论与实践相结合，计划与发展相结合，注重学生良好表达能力、人际交往能力及决策能力等综合能力的培养。</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（13）信息技术(07106)：72学时，4学分，考试课。</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 xml:space="preserve">课程目标：信息技术课程目标是通过理论知识学习、技能训练和综合应用实践，使高职学生的信息素养和信息技术应用能力得到全面提升。本课程通过丰富的教学内容和多样化的教学形式，帮助学生认识信息技术对人类生产、生活的重要作用，了解现代社会信息技术发展趋势，理解信息社会特征并遵循信息社会规范；引导学生掌握常用的工具软件和信息化办公技术，了解大数据、人工智能、区块链等新兴信息技术。通过课程内容的学习，学生可以具备支撑专业学习的能力，能在日常生活、学习和工作中综合运用信息技术解决问题；可以拥有团队意识和职业精神，具备独立思考和主动探究能力，为学生职业能力的持续发展奠定基础。 </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主要内容：计算机基础知识、操作系统、文档处理、电子表格处理、演示文稿处理、计算机网络与Internet 应用</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教学要求：高职信息技术课程教学要紧扣学科核心素养和课程目标，在全面贯彻党的教育方针，落实立德树人根本任务的基础上，突出职业教育特色，提升学生的信息素养，培养学生的数字化学习能力和利用信息技术解决实际问题的能力。</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（14）大学语文（07101）：72学时，4学分，考试课。</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课程目标：围绕全面发展的高素质技术技能型现代职业人的培养目标，通过本课程学习，在阅读与理解、表达与交流、传承与创新等语文实践中，培育学生热爱母语的思想感情，培养学生正确地理解和运用母语的能力，帮助学生学习知识、陶冶性情、启蒙心智、提高审美情趣，丰富情感世界和精神生活，使学生具有适应未来职业生活所需要的口语交际能力、应用写作能力、独立思考和判断的能力等，提高学生的品德修养和审美情趣，使学生养成良好的个性和健全的人格。</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主要内容：分别为第一编实用阅读、第二编实用写作、第三编实用口语三部分内容。</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教学要求：第一编实用阅读基本要求：</w:t>
      </w:r>
      <w:r>
        <w:rPr>
          <w:rFonts w:hint="eastAsia" w:ascii="仿宋_GB2312" w:hAnsi="仿宋" w:eastAsia="仿宋_GB2312"/>
          <w:color w:val="000000"/>
          <w:sz w:val="24"/>
        </w:rPr>
        <w:fldChar w:fldCharType="begin"/>
      </w:r>
      <w:r>
        <w:rPr>
          <w:rFonts w:hint="eastAsia" w:ascii="仿宋_GB2312" w:hAnsi="仿宋" w:eastAsia="仿宋_GB2312"/>
          <w:color w:val="000000"/>
          <w:sz w:val="24"/>
        </w:rPr>
        <w:instrText xml:space="preserve"> = 1 \* GB3 \* MERGEFORMAT </w:instrText>
      </w:r>
      <w:r>
        <w:rPr>
          <w:rFonts w:hint="eastAsia" w:ascii="仿宋_GB2312" w:hAnsi="仿宋" w:eastAsia="仿宋_GB2312"/>
          <w:color w:val="000000"/>
          <w:sz w:val="24"/>
        </w:rPr>
        <w:fldChar w:fldCharType="separate"/>
      </w:r>
      <w:r>
        <w:t>①</w:t>
      </w:r>
      <w:r>
        <w:rPr>
          <w:rFonts w:hint="eastAsia" w:ascii="仿宋_GB2312" w:hAnsi="仿宋" w:eastAsia="仿宋_GB2312"/>
          <w:color w:val="000000"/>
          <w:sz w:val="24"/>
        </w:rPr>
        <w:fldChar w:fldCharType="end"/>
      </w:r>
      <w:r>
        <w:rPr>
          <w:rFonts w:hint="eastAsia" w:ascii="仿宋_GB2312" w:hAnsi="仿宋" w:eastAsia="仿宋_GB2312"/>
          <w:color w:val="000000"/>
          <w:sz w:val="24"/>
        </w:rPr>
        <w:t>掌握正确的阅读方法，有效地提高现代文的阅读质量。</w:t>
      </w:r>
      <w:r>
        <w:rPr>
          <w:rFonts w:hint="eastAsia" w:ascii="仿宋_GB2312" w:hAnsi="仿宋" w:eastAsia="仿宋_GB2312"/>
          <w:color w:val="000000"/>
          <w:sz w:val="24"/>
        </w:rPr>
        <w:fldChar w:fldCharType="begin"/>
      </w:r>
      <w:r>
        <w:rPr>
          <w:rFonts w:hint="eastAsia" w:ascii="仿宋_GB2312" w:hAnsi="仿宋" w:eastAsia="仿宋_GB2312"/>
          <w:color w:val="000000"/>
          <w:sz w:val="24"/>
        </w:rPr>
        <w:instrText xml:space="preserve"> = 2 \* GB3 \* MERGEFORMAT </w:instrText>
      </w:r>
      <w:r>
        <w:rPr>
          <w:rFonts w:hint="eastAsia" w:ascii="仿宋_GB2312" w:hAnsi="仿宋" w:eastAsia="仿宋_GB2312"/>
          <w:color w:val="000000"/>
          <w:sz w:val="24"/>
        </w:rPr>
        <w:fldChar w:fldCharType="separate"/>
      </w:r>
      <w:r>
        <w:t>②</w:t>
      </w:r>
      <w:r>
        <w:rPr>
          <w:rFonts w:hint="eastAsia" w:ascii="仿宋_GB2312" w:hAnsi="仿宋" w:eastAsia="仿宋_GB2312"/>
          <w:color w:val="000000"/>
          <w:sz w:val="24"/>
        </w:rPr>
        <w:fldChar w:fldCharType="end"/>
      </w:r>
      <w:r>
        <w:rPr>
          <w:rFonts w:hint="eastAsia" w:ascii="仿宋_GB2312" w:hAnsi="仿宋" w:eastAsia="仿宋_GB2312"/>
          <w:color w:val="000000"/>
          <w:sz w:val="24"/>
        </w:rPr>
        <w:t>帮助学生学会筛选和整合文章中的有效信息，提高信息提取的速度和准确性，进而能够完整准确地把握文章的内容。</w:t>
      </w:r>
      <w:r>
        <w:rPr>
          <w:rFonts w:hint="eastAsia" w:ascii="仿宋_GB2312" w:hAnsi="仿宋" w:eastAsia="仿宋_GB2312"/>
          <w:color w:val="000000"/>
          <w:sz w:val="24"/>
        </w:rPr>
        <w:fldChar w:fldCharType="begin"/>
      </w:r>
      <w:r>
        <w:rPr>
          <w:rFonts w:hint="eastAsia" w:ascii="仿宋_GB2312" w:hAnsi="仿宋" w:eastAsia="仿宋_GB2312"/>
          <w:color w:val="000000"/>
          <w:sz w:val="24"/>
        </w:rPr>
        <w:instrText xml:space="preserve"> = 3 \* GB3 \* MERGEFORMAT </w:instrText>
      </w:r>
      <w:r>
        <w:rPr>
          <w:rFonts w:hint="eastAsia" w:ascii="仿宋_GB2312" w:hAnsi="仿宋" w:eastAsia="仿宋_GB2312"/>
          <w:color w:val="000000"/>
          <w:sz w:val="24"/>
        </w:rPr>
        <w:fldChar w:fldCharType="separate"/>
      </w:r>
      <w:r>
        <w:t>③</w:t>
      </w:r>
      <w:r>
        <w:rPr>
          <w:rFonts w:hint="eastAsia" w:ascii="仿宋_GB2312" w:hAnsi="仿宋" w:eastAsia="仿宋_GB2312"/>
          <w:color w:val="000000"/>
          <w:sz w:val="24"/>
        </w:rPr>
        <w:fldChar w:fldCharType="end"/>
      </w:r>
      <w:r>
        <w:rPr>
          <w:rFonts w:hint="eastAsia" w:ascii="仿宋_GB2312" w:hAnsi="仿宋" w:eastAsia="仿宋_GB2312"/>
          <w:color w:val="000000"/>
          <w:sz w:val="24"/>
        </w:rPr>
        <w:t>通过阅读获取生活和工作信息，培养正确的世界观、价值观和人生观。</w:t>
      </w:r>
      <w:r>
        <w:rPr>
          <w:rFonts w:hint="eastAsia" w:ascii="仿宋_GB2312" w:hAnsi="仿宋" w:eastAsia="仿宋_GB2312"/>
          <w:color w:val="000000"/>
          <w:sz w:val="24"/>
        </w:rPr>
        <w:fldChar w:fldCharType="begin"/>
      </w:r>
      <w:r>
        <w:rPr>
          <w:rFonts w:hint="eastAsia" w:ascii="仿宋_GB2312" w:hAnsi="仿宋" w:eastAsia="仿宋_GB2312"/>
          <w:color w:val="000000"/>
          <w:sz w:val="24"/>
        </w:rPr>
        <w:instrText xml:space="preserve"> = 4 \* GB3 \* MERGEFORMAT </w:instrText>
      </w:r>
      <w:r>
        <w:rPr>
          <w:rFonts w:hint="eastAsia" w:ascii="仿宋_GB2312" w:hAnsi="仿宋" w:eastAsia="仿宋_GB2312"/>
          <w:color w:val="000000"/>
          <w:sz w:val="24"/>
        </w:rPr>
        <w:fldChar w:fldCharType="separate"/>
      </w:r>
      <w:r>
        <w:t>④</w:t>
      </w:r>
      <w:r>
        <w:rPr>
          <w:rFonts w:hint="eastAsia" w:ascii="仿宋_GB2312" w:hAnsi="仿宋" w:eastAsia="仿宋_GB2312"/>
          <w:color w:val="000000"/>
          <w:sz w:val="24"/>
        </w:rPr>
        <w:fldChar w:fldCharType="end"/>
      </w:r>
      <w:r>
        <w:rPr>
          <w:rFonts w:hint="eastAsia" w:ascii="仿宋_GB2312" w:hAnsi="仿宋" w:eastAsia="仿宋_GB2312"/>
          <w:color w:val="000000"/>
          <w:sz w:val="24"/>
        </w:rPr>
        <w:t>欣赏文学作品优美的语言，提高审美能力，培养热爱大自然、热爱生活的美好情感。第二编实用写作基本要求：</w:t>
      </w:r>
      <w:r>
        <w:rPr>
          <w:rFonts w:hint="eastAsia" w:ascii="仿宋_GB2312" w:hAnsi="仿宋" w:eastAsia="仿宋_GB2312"/>
          <w:color w:val="000000"/>
          <w:sz w:val="24"/>
        </w:rPr>
        <w:fldChar w:fldCharType="begin"/>
      </w:r>
      <w:r>
        <w:rPr>
          <w:rFonts w:hint="eastAsia" w:ascii="仿宋_GB2312" w:hAnsi="仿宋" w:eastAsia="仿宋_GB2312"/>
          <w:color w:val="000000"/>
          <w:sz w:val="24"/>
        </w:rPr>
        <w:instrText xml:space="preserve"> = 1 \* GB3 \* MERGEFORMAT </w:instrText>
      </w:r>
      <w:r>
        <w:rPr>
          <w:rFonts w:hint="eastAsia" w:ascii="仿宋_GB2312" w:hAnsi="仿宋" w:eastAsia="仿宋_GB2312"/>
          <w:color w:val="000000"/>
          <w:sz w:val="24"/>
        </w:rPr>
        <w:fldChar w:fldCharType="separate"/>
      </w:r>
      <w:r>
        <w:t>①</w:t>
      </w:r>
      <w:r>
        <w:rPr>
          <w:rFonts w:hint="eastAsia" w:ascii="仿宋_GB2312" w:hAnsi="仿宋" w:eastAsia="仿宋_GB2312"/>
          <w:color w:val="000000"/>
          <w:sz w:val="24"/>
        </w:rPr>
        <w:fldChar w:fldCharType="end"/>
      </w:r>
      <w:r>
        <w:rPr>
          <w:rFonts w:hint="eastAsia" w:ascii="仿宋_GB2312" w:hAnsi="仿宋" w:eastAsia="仿宋_GB2312"/>
          <w:color w:val="000000"/>
          <w:sz w:val="24"/>
        </w:rPr>
        <w:t>掌握实用文写作的基本性质和基本要求，写出符合要求的计划、总结和求职信，能写作简单的调查报告。</w:t>
      </w:r>
      <w:r>
        <w:rPr>
          <w:rFonts w:hint="eastAsia" w:ascii="仿宋_GB2312" w:hAnsi="仿宋" w:eastAsia="仿宋_GB2312"/>
          <w:color w:val="000000"/>
          <w:sz w:val="24"/>
        </w:rPr>
        <w:fldChar w:fldCharType="begin"/>
      </w:r>
      <w:r>
        <w:rPr>
          <w:rFonts w:hint="eastAsia" w:ascii="仿宋_GB2312" w:hAnsi="仿宋" w:eastAsia="仿宋_GB2312"/>
          <w:color w:val="000000"/>
          <w:sz w:val="24"/>
        </w:rPr>
        <w:instrText xml:space="preserve"> = 2 \* GB3 \* MERGEFORMAT </w:instrText>
      </w:r>
      <w:r>
        <w:rPr>
          <w:rFonts w:hint="eastAsia" w:ascii="仿宋_GB2312" w:hAnsi="仿宋" w:eastAsia="仿宋_GB2312"/>
          <w:color w:val="000000"/>
          <w:sz w:val="24"/>
        </w:rPr>
        <w:fldChar w:fldCharType="separate"/>
      </w:r>
      <w:r>
        <w:t>②</w:t>
      </w:r>
      <w:r>
        <w:rPr>
          <w:rFonts w:hint="eastAsia" w:ascii="仿宋_GB2312" w:hAnsi="仿宋" w:eastAsia="仿宋_GB2312"/>
          <w:color w:val="000000"/>
          <w:sz w:val="24"/>
        </w:rPr>
        <w:fldChar w:fldCharType="end"/>
      </w:r>
      <w:r>
        <w:rPr>
          <w:rFonts w:hint="eastAsia" w:ascii="仿宋_GB2312" w:hAnsi="仿宋" w:eastAsia="仿宋_GB2312"/>
          <w:color w:val="000000"/>
          <w:sz w:val="24"/>
        </w:rPr>
        <w:t>了解各类经济文体的含义、写作特点、类别和社会实践意义。</w:t>
      </w:r>
      <w:r>
        <w:rPr>
          <w:rFonts w:hint="eastAsia" w:ascii="仿宋_GB2312" w:hAnsi="仿宋" w:eastAsia="仿宋_GB2312"/>
          <w:color w:val="000000"/>
          <w:sz w:val="24"/>
        </w:rPr>
        <w:fldChar w:fldCharType="begin"/>
      </w:r>
      <w:r>
        <w:rPr>
          <w:rFonts w:hint="eastAsia" w:ascii="仿宋_GB2312" w:hAnsi="仿宋" w:eastAsia="仿宋_GB2312"/>
          <w:color w:val="000000"/>
          <w:sz w:val="24"/>
        </w:rPr>
        <w:instrText xml:space="preserve"> = 3 \* GB3 \* MERGEFORMAT </w:instrText>
      </w:r>
      <w:r>
        <w:rPr>
          <w:rFonts w:hint="eastAsia" w:ascii="仿宋_GB2312" w:hAnsi="仿宋" w:eastAsia="仿宋_GB2312"/>
          <w:color w:val="000000"/>
          <w:sz w:val="24"/>
        </w:rPr>
        <w:fldChar w:fldCharType="separate"/>
      </w:r>
      <w:r>
        <w:t>③</w:t>
      </w:r>
      <w:r>
        <w:rPr>
          <w:rFonts w:hint="eastAsia" w:ascii="仿宋_GB2312" w:hAnsi="仿宋" w:eastAsia="仿宋_GB2312"/>
          <w:color w:val="000000"/>
          <w:sz w:val="24"/>
        </w:rPr>
        <w:fldChar w:fldCharType="end"/>
      </w:r>
      <w:r>
        <w:rPr>
          <w:rFonts w:hint="eastAsia" w:ascii="仿宋_GB2312" w:hAnsi="仿宋" w:eastAsia="仿宋_GB2312"/>
          <w:color w:val="000000"/>
          <w:sz w:val="24"/>
        </w:rPr>
        <w:t>掌握经济信息、经济报告、经济合同写作的一般格式和技巧。</w:t>
      </w:r>
      <w:r>
        <w:rPr>
          <w:rFonts w:hint="eastAsia" w:ascii="仿宋_GB2312" w:hAnsi="仿宋" w:eastAsia="仿宋_GB2312"/>
          <w:color w:val="000000"/>
          <w:sz w:val="24"/>
        </w:rPr>
        <w:fldChar w:fldCharType="begin"/>
      </w:r>
      <w:r>
        <w:rPr>
          <w:rFonts w:hint="eastAsia" w:ascii="仿宋_GB2312" w:hAnsi="仿宋" w:eastAsia="仿宋_GB2312"/>
          <w:color w:val="000000"/>
          <w:sz w:val="24"/>
        </w:rPr>
        <w:instrText xml:space="preserve"> = 4 \* GB3 \* MERGEFORMAT </w:instrText>
      </w:r>
      <w:r>
        <w:rPr>
          <w:rFonts w:hint="eastAsia" w:ascii="仿宋_GB2312" w:hAnsi="仿宋" w:eastAsia="仿宋_GB2312"/>
          <w:color w:val="000000"/>
          <w:sz w:val="24"/>
        </w:rPr>
        <w:fldChar w:fldCharType="separate"/>
      </w:r>
      <w:r>
        <w:t>④</w:t>
      </w:r>
      <w:r>
        <w:rPr>
          <w:rFonts w:hint="eastAsia" w:ascii="仿宋_GB2312" w:hAnsi="仿宋" w:eastAsia="仿宋_GB2312"/>
          <w:color w:val="000000"/>
          <w:sz w:val="24"/>
        </w:rPr>
        <w:fldChar w:fldCharType="end"/>
      </w:r>
      <w:r>
        <w:rPr>
          <w:rFonts w:hint="eastAsia" w:ascii="仿宋_GB2312" w:hAnsi="仿宋" w:eastAsia="仿宋_GB2312"/>
          <w:color w:val="000000"/>
          <w:sz w:val="24"/>
        </w:rPr>
        <w:t>通过写作实践活动，培养学生的经济头脑、风险意识、企业形象包装意识和创业能力。</w:t>
      </w:r>
      <w:r>
        <w:rPr>
          <w:rFonts w:hint="eastAsia" w:ascii="仿宋_GB2312" w:hAnsi="仿宋" w:eastAsia="仿宋_GB2312"/>
          <w:color w:val="000000"/>
          <w:sz w:val="24"/>
        </w:rPr>
        <w:fldChar w:fldCharType="begin"/>
      </w:r>
      <w:r>
        <w:rPr>
          <w:rFonts w:hint="eastAsia" w:ascii="仿宋_GB2312" w:hAnsi="仿宋" w:eastAsia="仿宋_GB2312"/>
          <w:color w:val="000000"/>
          <w:sz w:val="24"/>
        </w:rPr>
        <w:instrText xml:space="preserve"> = 5 \* GB3 \* MERGEFORMAT </w:instrText>
      </w:r>
      <w:r>
        <w:rPr>
          <w:rFonts w:hint="eastAsia" w:ascii="仿宋_GB2312" w:hAnsi="仿宋" w:eastAsia="仿宋_GB2312"/>
          <w:color w:val="000000"/>
          <w:sz w:val="24"/>
        </w:rPr>
        <w:fldChar w:fldCharType="separate"/>
      </w:r>
      <w:r>
        <w:t>⑤</w:t>
      </w:r>
      <w:r>
        <w:rPr>
          <w:rFonts w:hint="eastAsia" w:ascii="仿宋_GB2312" w:hAnsi="仿宋" w:eastAsia="仿宋_GB2312"/>
          <w:color w:val="000000"/>
          <w:sz w:val="24"/>
        </w:rPr>
        <w:fldChar w:fldCharType="end"/>
      </w:r>
      <w:r>
        <w:rPr>
          <w:rFonts w:hint="eastAsia" w:ascii="仿宋_GB2312" w:hAnsi="仿宋" w:eastAsia="仿宋_GB2312"/>
          <w:color w:val="000000"/>
          <w:sz w:val="24"/>
        </w:rPr>
        <w:t xml:space="preserve">掌握科技文体写作的基本要求和写作规范。   </w:t>
      </w:r>
      <w:r>
        <w:rPr>
          <w:rFonts w:hint="eastAsia" w:ascii="仿宋_GB2312" w:hAnsi="仿宋" w:eastAsia="仿宋_GB2312"/>
          <w:color w:val="000000"/>
          <w:sz w:val="24"/>
        </w:rPr>
        <w:fldChar w:fldCharType="begin"/>
      </w:r>
      <w:r>
        <w:rPr>
          <w:rFonts w:hint="eastAsia" w:ascii="仿宋_GB2312" w:hAnsi="仿宋" w:eastAsia="仿宋_GB2312"/>
          <w:color w:val="000000"/>
          <w:sz w:val="24"/>
        </w:rPr>
        <w:instrText xml:space="preserve"> = 6 \* GB3 \* MERGEFORMAT </w:instrText>
      </w:r>
      <w:r>
        <w:rPr>
          <w:rFonts w:hint="eastAsia" w:ascii="仿宋_GB2312" w:hAnsi="仿宋" w:eastAsia="仿宋_GB2312"/>
          <w:color w:val="000000"/>
          <w:sz w:val="24"/>
        </w:rPr>
        <w:fldChar w:fldCharType="separate"/>
      </w:r>
      <w:r>
        <w:t>⑥</w:t>
      </w:r>
      <w:r>
        <w:rPr>
          <w:rFonts w:hint="eastAsia" w:ascii="仿宋_GB2312" w:hAnsi="仿宋" w:eastAsia="仿宋_GB2312"/>
          <w:color w:val="000000"/>
          <w:sz w:val="24"/>
        </w:rPr>
        <w:fldChar w:fldCharType="end"/>
      </w:r>
      <w:r>
        <w:rPr>
          <w:rFonts w:hint="eastAsia" w:ascii="仿宋_GB2312" w:hAnsi="仿宋" w:eastAsia="仿宋_GB2312"/>
          <w:color w:val="000000"/>
          <w:sz w:val="24"/>
        </w:rPr>
        <w:t>了解新闻报道的特点及新闻写作的基本要求。三、第三编实用口语基本要求：</w:t>
      </w:r>
      <w:r>
        <w:rPr>
          <w:rFonts w:hint="eastAsia" w:ascii="仿宋_GB2312" w:hAnsi="仿宋" w:eastAsia="仿宋_GB2312"/>
          <w:color w:val="000000"/>
          <w:sz w:val="24"/>
        </w:rPr>
        <w:fldChar w:fldCharType="begin"/>
      </w:r>
      <w:r>
        <w:rPr>
          <w:rFonts w:hint="eastAsia" w:ascii="仿宋_GB2312" w:hAnsi="仿宋" w:eastAsia="仿宋_GB2312"/>
          <w:color w:val="000000"/>
          <w:sz w:val="24"/>
        </w:rPr>
        <w:instrText xml:space="preserve"> = 1 \* GB3 \* MERGEFORMAT </w:instrText>
      </w:r>
      <w:r>
        <w:rPr>
          <w:rFonts w:hint="eastAsia" w:ascii="仿宋_GB2312" w:hAnsi="仿宋" w:eastAsia="仿宋_GB2312"/>
          <w:color w:val="000000"/>
          <w:sz w:val="24"/>
        </w:rPr>
        <w:fldChar w:fldCharType="separate"/>
      </w:r>
      <w:r>
        <w:t>①</w:t>
      </w:r>
      <w:r>
        <w:rPr>
          <w:rFonts w:hint="eastAsia" w:ascii="仿宋_GB2312" w:hAnsi="仿宋" w:eastAsia="仿宋_GB2312"/>
          <w:color w:val="000000"/>
          <w:sz w:val="24"/>
        </w:rPr>
        <w:fldChar w:fldCharType="end"/>
      </w:r>
      <w:r>
        <w:rPr>
          <w:rFonts w:hint="eastAsia" w:ascii="仿宋_GB2312" w:hAnsi="仿宋" w:eastAsia="仿宋_GB2312"/>
          <w:color w:val="000000"/>
          <w:sz w:val="24"/>
        </w:rPr>
        <w:t>口语表达内容要正确，实事求是地、客观地把握所要表达的事务。</w:t>
      </w:r>
      <w:r>
        <w:rPr>
          <w:rFonts w:hint="eastAsia" w:ascii="仿宋_GB2312" w:hAnsi="仿宋" w:eastAsia="仿宋_GB2312"/>
          <w:color w:val="000000"/>
          <w:sz w:val="24"/>
        </w:rPr>
        <w:fldChar w:fldCharType="begin"/>
      </w:r>
      <w:r>
        <w:rPr>
          <w:rFonts w:hint="eastAsia" w:ascii="仿宋_GB2312" w:hAnsi="仿宋" w:eastAsia="仿宋_GB2312"/>
          <w:color w:val="000000"/>
          <w:sz w:val="24"/>
        </w:rPr>
        <w:instrText xml:space="preserve"> = 2 \* GB3 \* MERGEFORMAT </w:instrText>
      </w:r>
      <w:r>
        <w:rPr>
          <w:rFonts w:hint="eastAsia" w:ascii="仿宋_GB2312" w:hAnsi="仿宋" w:eastAsia="仿宋_GB2312"/>
          <w:color w:val="000000"/>
          <w:sz w:val="24"/>
        </w:rPr>
        <w:fldChar w:fldCharType="separate"/>
      </w:r>
      <w:r>
        <w:t>②</w:t>
      </w:r>
      <w:r>
        <w:rPr>
          <w:rFonts w:hint="eastAsia" w:ascii="仿宋_GB2312" w:hAnsi="仿宋" w:eastAsia="仿宋_GB2312"/>
          <w:color w:val="000000"/>
          <w:sz w:val="24"/>
        </w:rPr>
        <w:fldChar w:fldCharType="end"/>
      </w:r>
      <w:r>
        <w:rPr>
          <w:rFonts w:hint="eastAsia" w:ascii="仿宋_GB2312" w:hAnsi="仿宋" w:eastAsia="仿宋_GB2312"/>
          <w:color w:val="000000"/>
          <w:sz w:val="24"/>
        </w:rPr>
        <w:t>条理要清楚，详略有致。</w:t>
      </w:r>
      <w:r>
        <w:rPr>
          <w:rFonts w:hint="eastAsia" w:ascii="仿宋_GB2312" w:hAnsi="仿宋" w:eastAsia="仿宋_GB2312"/>
          <w:color w:val="000000"/>
          <w:sz w:val="24"/>
        </w:rPr>
        <w:fldChar w:fldCharType="begin"/>
      </w:r>
      <w:r>
        <w:rPr>
          <w:rFonts w:hint="eastAsia" w:ascii="仿宋_GB2312" w:hAnsi="仿宋" w:eastAsia="仿宋_GB2312"/>
          <w:color w:val="000000"/>
          <w:sz w:val="24"/>
        </w:rPr>
        <w:instrText xml:space="preserve"> = 3 \* GB3 \* MERGEFORMAT </w:instrText>
      </w:r>
      <w:r>
        <w:rPr>
          <w:rFonts w:hint="eastAsia" w:ascii="仿宋_GB2312" w:hAnsi="仿宋" w:eastAsia="仿宋_GB2312"/>
          <w:color w:val="000000"/>
          <w:sz w:val="24"/>
        </w:rPr>
        <w:fldChar w:fldCharType="separate"/>
      </w:r>
      <w:r>
        <w:t>③</w:t>
      </w:r>
      <w:r>
        <w:rPr>
          <w:rFonts w:hint="eastAsia" w:ascii="仿宋_GB2312" w:hAnsi="仿宋" w:eastAsia="仿宋_GB2312"/>
          <w:color w:val="000000"/>
          <w:sz w:val="24"/>
        </w:rPr>
        <w:fldChar w:fldCharType="end"/>
      </w:r>
      <w:r>
        <w:rPr>
          <w:rFonts w:hint="eastAsia" w:ascii="仿宋_GB2312" w:hAnsi="仿宋" w:eastAsia="仿宋_GB2312"/>
          <w:color w:val="000000"/>
          <w:sz w:val="24"/>
        </w:rPr>
        <w:t>语句通顺，语音规范，要求使用普通话，发音准确，吐字清楚。</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（15）形势与政策（08103）：40学时，2学分，考查课。</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课程目标：通过该课程学习，使学生深入学习贯彻习近平新时代中国特色社会主义思想，特别是习近平总书记最新重要讲话精神，深入学习贯彻党的十九大和十九届二中、三中、四中、五中全会精神，全面推动党的创新理论入脑入心。通过“形势与政策”课的学习，引导学生进一步增强“四个意识”，坚定“四个自信”，做到“两个维护”，切实把思想和行动统一到以习近平同志为核心的党中央决策部署上来，更加发奋学习，努力成为担当民族复兴大任的时代新人，成为德、智、体、美、劳全面发展的社会主义建设者和接班人。</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主要内容：新时代高校形势与政策课，紧紧围绕学习贯彻习近平新时代中国特色社会主义思想这个首要任务，根据中宣部、教育部每学期下发的《形势与政策教育教学要点》，紧密围绕党和国家重大的理论政策、社会主义现代化建设的形势、国际形势与国际关系等方面与时俱进设定教学内容。</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教学要求：以理论讲授法为主，可适时采用讨论法、社会调查法、案例教学法、视频学习法等多种教学方法相结合，提高学生学习兴趣，提升学生理论联系实际的能力。</w:t>
      </w:r>
      <w:r>
        <w:rPr>
          <w:rFonts w:hint="eastAsia" w:ascii="仿宋_GB2312" w:hAnsi="仿宋" w:eastAsia="仿宋_GB2312"/>
          <w:sz w:val="24"/>
        </w:rPr>
        <w:t>使学生加深对全面加强党的领导、全面从严治党理论的理解；使</w:t>
      </w:r>
      <w:r>
        <w:rPr>
          <w:rFonts w:hint="eastAsia" w:ascii="仿宋_GB2312" w:hAnsi="仿宋" w:eastAsia="仿宋_GB2312"/>
          <w:color w:val="000000"/>
          <w:sz w:val="24"/>
        </w:rPr>
        <w:t>学生全面正确认识党和国家面临的形势和任务，正确认识国情，理解党的路线、方针和政策，进一步增强学生的爱国主义责任感和使命感。</w:t>
      </w:r>
    </w:p>
    <w:p>
      <w:pPr>
        <w:widowControl/>
        <w:spacing w:line="360" w:lineRule="auto"/>
        <w:ind w:firstLine="482" w:firstLineChars="200"/>
        <w:jc w:val="left"/>
        <w:rPr>
          <w:rFonts w:ascii="仿宋_GB2312" w:hAnsi="仿宋" w:eastAsia="仿宋_GB2312"/>
          <w:b/>
          <w:color w:val="000000"/>
          <w:sz w:val="24"/>
        </w:rPr>
      </w:pPr>
      <w:r>
        <w:rPr>
          <w:rFonts w:hint="eastAsia" w:ascii="仿宋_GB2312" w:hAnsi="仿宋" w:eastAsia="仿宋_GB2312"/>
          <w:b/>
          <w:color w:val="000000"/>
          <w:sz w:val="24"/>
        </w:rPr>
        <w:t>2</w:t>
      </w:r>
      <w:r>
        <w:rPr>
          <w:rFonts w:ascii="仿宋_GB2312" w:hAnsi="仿宋" w:eastAsia="仿宋_GB2312"/>
          <w:b/>
          <w:color w:val="000000"/>
          <w:sz w:val="24"/>
        </w:rPr>
        <w:t>.</w:t>
      </w:r>
      <w:r>
        <w:rPr>
          <w:rFonts w:hint="eastAsia" w:ascii="仿宋_GB2312" w:hAnsi="仿宋" w:eastAsia="仿宋_GB2312"/>
          <w:b/>
          <w:color w:val="000000"/>
          <w:sz w:val="24"/>
        </w:rPr>
        <w:t>公共选修课程（见附表）（8学分）</w:t>
      </w:r>
    </w:p>
    <w:p>
      <w:pPr>
        <w:widowControl/>
        <w:spacing w:line="360" w:lineRule="auto"/>
        <w:ind w:firstLine="482" w:firstLineChars="200"/>
        <w:jc w:val="left"/>
        <w:rPr>
          <w:rFonts w:ascii="仿宋_GB2312" w:hAnsi="仿宋" w:eastAsia="仿宋_GB2312"/>
          <w:b/>
          <w:color w:val="000000"/>
          <w:sz w:val="24"/>
        </w:rPr>
      </w:pPr>
      <w:r>
        <w:rPr>
          <w:rFonts w:hint="eastAsia" w:ascii="仿宋_GB2312" w:hAnsi="仿宋" w:eastAsia="仿宋_GB2312"/>
          <w:b/>
          <w:color w:val="000000"/>
          <w:sz w:val="24"/>
        </w:rPr>
        <w:t>（二）专业(技能)课程</w:t>
      </w:r>
      <w:bookmarkStart w:id="0" w:name="_Hlk40713636"/>
      <w:r>
        <w:rPr>
          <w:rFonts w:hint="eastAsia" w:ascii="仿宋_GB2312" w:hAnsi="仿宋" w:eastAsia="仿宋_GB2312"/>
          <w:b/>
          <w:color w:val="000000"/>
          <w:sz w:val="24"/>
        </w:rPr>
        <w:t>（95学分）</w:t>
      </w:r>
    </w:p>
    <w:p>
      <w:pPr>
        <w:widowControl/>
        <w:spacing w:line="360" w:lineRule="auto"/>
        <w:ind w:firstLine="482" w:firstLineChars="200"/>
        <w:jc w:val="left"/>
        <w:rPr>
          <w:rFonts w:ascii="仿宋_GB2312" w:hAnsi="仿宋" w:eastAsia="仿宋_GB2312"/>
          <w:b/>
          <w:color w:val="000000"/>
          <w:sz w:val="24"/>
        </w:rPr>
      </w:pPr>
      <w:r>
        <w:rPr>
          <w:rFonts w:hint="eastAsia" w:ascii="仿宋_GB2312" w:hAnsi="仿宋" w:eastAsia="仿宋_GB2312"/>
          <w:b/>
          <w:color w:val="000000"/>
          <w:sz w:val="24"/>
        </w:rPr>
        <w:t>1.专业必修课程（87学分）</w:t>
      </w:r>
    </w:p>
    <w:p>
      <w:pPr>
        <w:widowControl/>
        <w:spacing w:line="360" w:lineRule="auto"/>
        <w:ind w:left="479" w:leftChars="228"/>
        <w:jc w:val="left"/>
        <w:rPr>
          <w:rFonts w:ascii="仿宋_GB2312" w:hAnsi="仿宋" w:eastAsia="仿宋_GB2312"/>
          <w:color w:val="000000"/>
          <w:sz w:val="24"/>
        </w:rPr>
      </w:pPr>
      <w:r>
        <w:rPr>
          <w:rFonts w:hint="eastAsia" w:ascii="仿宋_GB2312" w:hAnsi="仿宋" w:eastAsia="仿宋_GB2312"/>
          <w:color w:val="000000"/>
          <w:sz w:val="24"/>
        </w:rPr>
        <w:t>（1）识图与绘图：（091001）：108学时，6学分，考试课。</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课程目标：采用机械制图与AutoCAD相融合的方式，把CAD软件作为绘图平台注入传统三视图与机械制图的基本理论与知识，注重培养学生的空间构思能力和识图、绘图能力，为后续的专业课的学习和X证书的考证奠定基础；为人社部的“CAD机械设计”赛项选拔选手</w:t>
      </w:r>
      <w:r>
        <w:rPr>
          <w:rFonts w:hint="eastAsia" w:ascii="仿宋_GB2312" w:hAnsi="仿宋" w:eastAsia="仿宋_GB2312"/>
          <w:sz w:val="24"/>
          <w:lang w:eastAsia="zh-CN"/>
        </w:rPr>
        <w:t>。</w:t>
      </w:r>
      <w:r>
        <w:rPr>
          <w:rFonts w:hint="eastAsia" w:ascii="仿宋_GB2312" w:hAnsi="仿宋" w:eastAsia="仿宋_GB2312"/>
          <w:sz w:val="24"/>
          <w:lang w:val="en-US" w:eastAsia="zh-CN"/>
        </w:rPr>
        <w:t>在完成课程学习过程中，融入课程思政元素，使学生</w:t>
      </w:r>
      <w:r>
        <w:rPr>
          <w:rFonts w:hint="eastAsia" w:ascii="仿宋_GB2312" w:hAnsi="仿宋" w:eastAsia="仿宋_GB2312"/>
          <w:sz w:val="24"/>
        </w:rPr>
        <w:t>具有良好的思想品德、具有较强的社会责任感、荣誉感和进取精神</w:t>
      </w:r>
      <w:r>
        <w:rPr>
          <w:rFonts w:hint="eastAsia" w:ascii="仿宋_GB2312" w:hAnsi="仿宋" w:eastAsia="仿宋_GB2312"/>
          <w:sz w:val="24"/>
          <w:lang w:eastAsia="zh-CN"/>
        </w:rPr>
        <w:t>，</w:t>
      </w:r>
      <w:r>
        <w:rPr>
          <w:rFonts w:hint="eastAsia" w:ascii="仿宋_GB2312" w:hAnsi="仿宋" w:eastAsia="仿宋_GB2312"/>
          <w:sz w:val="24"/>
        </w:rPr>
        <w:t>培养</w:t>
      </w:r>
      <w:r>
        <w:rPr>
          <w:rFonts w:hint="eastAsia" w:ascii="仿宋_GB2312" w:hAnsi="仿宋" w:eastAsia="仿宋_GB2312"/>
          <w:sz w:val="24"/>
          <w:lang w:val="en-US" w:eastAsia="zh-CN"/>
        </w:rPr>
        <w:t>学生必要的</w:t>
      </w:r>
      <w:r>
        <w:rPr>
          <w:rFonts w:hint="eastAsia" w:ascii="仿宋_GB2312" w:hAnsi="仿宋" w:eastAsia="仿宋_GB2312"/>
          <w:sz w:val="24"/>
        </w:rPr>
        <w:t>职业道德素质，端正</w:t>
      </w:r>
      <w:r>
        <w:rPr>
          <w:rFonts w:hint="eastAsia" w:ascii="仿宋_GB2312" w:hAnsi="仿宋" w:eastAsia="仿宋_GB2312"/>
          <w:sz w:val="24"/>
          <w:lang w:val="en-US" w:eastAsia="zh-CN"/>
        </w:rPr>
        <w:t>的</w:t>
      </w:r>
      <w:r>
        <w:rPr>
          <w:rFonts w:hint="eastAsia" w:ascii="仿宋_GB2312" w:hAnsi="仿宋" w:eastAsia="仿宋_GB2312"/>
          <w:sz w:val="24"/>
        </w:rPr>
        <w:t>职业态度，爱岗敬业、团结协作</w:t>
      </w:r>
      <w:r>
        <w:rPr>
          <w:rFonts w:hint="eastAsia" w:ascii="仿宋_GB2312" w:hAnsi="仿宋" w:eastAsia="仿宋_GB2312"/>
          <w:sz w:val="24"/>
          <w:lang w:eastAsia="zh-CN"/>
        </w:rPr>
        <w:t>、</w:t>
      </w:r>
      <w:r>
        <w:rPr>
          <w:rFonts w:hint="eastAsia" w:ascii="仿宋_GB2312" w:hAnsi="仿宋" w:eastAsia="仿宋_GB2312"/>
          <w:sz w:val="24"/>
        </w:rPr>
        <w:t>一丝不苟、精益求精、互帮互助的良好品质</w:t>
      </w:r>
      <w:r>
        <w:rPr>
          <w:rFonts w:hint="eastAsia" w:ascii="仿宋_GB2312" w:hAnsi="仿宋" w:eastAsia="仿宋_GB2312"/>
          <w:sz w:val="24"/>
          <w:lang w:eastAsia="zh-CN"/>
        </w:rPr>
        <w:t>，</w:t>
      </w:r>
      <w:r>
        <w:rPr>
          <w:rFonts w:hint="eastAsia" w:ascii="仿宋_GB2312" w:hAnsi="仿宋" w:eastAsia="仿宋_GB2312"/>
          <w:sz w:val="24"/>
        </w:rPr>
        <w:t>激发和培养学生的创新意识和创新精神</w:t>
      </w:r>
      <w:r>
        <w:rPr>
          <w:rFonts w:hint="eastAsia" w:ascii="仿宋_GB2312" w:hAnsi="仿宋" w:eastAsia="仿宋_GB2312"/>
          <w:sz w:val="24"/>
          <w:lang w:eastAsia="zh-CN"/>
        </w:rPr>
        <w:t>，</w:t>
      </w:r>
      <w:r>
        <w:rPr>
          <w:rFonts w:hint="eastAsia" w:ascii="仿宋_GB2312" w:hAnsi="仿宋" w:eastAsia="仿宋_GB2312"/>
          <w:sz w:val="24"/>
        </w:rPr>
        <w:t>培养</w:t>
      </w:r>
      <w:r>
        <w:rPr>
          <w:rFonts w:hint="eastAsia" w:ascii="仿宋_GB2312" w:hAnsi="仿宋" w:eastAsia="仿宋_GB2312"/>
          <w:sz w:val="24"/>
          <w:lang w:val="en-US" w:eastAsia="zh-CN"/>
        </w:rPr>
        <w:t>学生</w:t>
      </w:r>
      <w:r>
        <w:rPr>
          <w:rFonts w:hint="eastAsia" w:ascii="仿宋_GB2312" w:hAnsi="仿宋" w:eastAsia="仿宋_GB2312"/>
          <w:sz w:val="24"/>
        </w:rPr>
        <w:t>安全意识、认真学习的态度</w:t>
      </w:r>
      <w:r>
        <w:rPr>
          <w:rFonts w:hint="eastAsia" w:ascii="仿宋_GB2312" w:hAnsi="仿宋" w:eastAsia="仿宋_GB2312"/>
          <w:sz w:val="24"/>
          <w:lang w:val="en-US" w:eastAsia="zh-CN"/>
        </w:rPr>
        <w:t>以及</w:t>
      </w:r>
      <w:r>
        <w:rPr>
          <w:rFonts w:hint="eastAsia" w:ascii="仿宋_GB2312" w:hAnsi="仿宋" w:eastAsia="仿宋_GB2312"/>
          <w:sz w:val="24"/>
        </w:rPr>
        <w:t>工匠精神。</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主要内容：机械制图国家标准，绘图工具和仪器；正投影法的基本理论，图样的基本原理、基本方法；零件图和装配图的表达；利用AutoCAD将三维建模和二维绘图内容穿插在各个制图的知识单元，使学生具有一定的空间想象能力、识图能力以及利用计算机绘图的技能。</w:t>
      </w:r>
    </w:p>
    <w:p>
      <w:pPr>
        <w:widowControl/>
        <w:spacing w:line="360" w:lineRule="auto"/>
        <w:ind w:firstLine="480" w:firstLineChars="200"/>
        <w:jc w:val="left"/>
        <w:rPr>
          <w:rFonts w:hint="eastAsia" w:ascii="仿宋_GB2312" w:hAnsi="微软雅黑" w:eastAsia="仿宋_GB2312" w:cs="宋体"/>
          <w:kern w:val="0"/>
          <w:sz w:val="24"/>
          <w:highlight w:val="yellow"/>
        </w:rPr>
      </w:pPr>
      <w:r>
        <w:rPr>
          <w:rFonts w:hint="eastAsia" w:ascii="仿宋_GB2312" w:hAnsi="仿宋" w:eastAsia="仿宋_GB2312"/>
          <w:sz w:val="24"/>
        </w:rPr>
        <w:t>教学要求：通过本门课程培养具有绘图、读图和查阅国家标准三种基本能力；培养具有空间分析、投影分析、二维与三维图形的相互转换三种分析能力；培养一种具有手工绘图、电脑绘图的技能和工程文化素质的高级应用型人才。</w:t>
      </w:r>
    </w:p>
    <w:p>
      <w:pPr>
        <w:widowControl/>
        <w:numPr>
          <w:ilvl w:val="0"/>
          <w:numId w:val="1"/>
        </w:numPr>
        <w:spacing w:line="360" w:lineRule="auto"/>
        <w:ind w:left="479" w:leftChars="228"/>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电工电子技术</w:t>
      </w:r>
      <w:r>
        <w:rPr>
          <w:rFonts w:hint="eastAsia" w:ascii="仿宋_GB2312" w:hAnsi="仿宋" w:eastAsia="仿宋_GB2312"/>
          <w:color w:val="000000"/>
          <w:sz w:val="24"/>
        </w:rPr>
        <w:t>（091002）</w:t>
      </w:r>
      <w:r>
        <w:rPr>
          <w:rFonts w:hint="eastAsia" w:ascii="仿宋_GB2312" w:hAnsi="微软雅黑" w:eastAsia="仿宋_GB2312" w:cs="宋体"/>
          <w:color w:val="000000"/>
          <w:kern w:val="0"/>
          <w:sz w:val="24"/>
        </w:rPr>
        <w:t>：108学时，6学分，考试课。</w:t>
      </w:r>
    </w:p>
    <w:p>
      <w:pPr>
        <w:widowControl/>
        <w:spacing w:line="360" w:lineRule="auto"/>
        <w:ind w:firstLine="480" w:firstLineChars="200"/>
        <w:jc w:val="left"/>
        <w:rPr>
          <w:rFonts w:hint="eastAsia" w:ascii="仿宋_GB2312" w:hAnsi="仿宋" w:eastAsia="仿宋_GB2312"/>
          <w:sz w:val="24"/>
          <w:lang w:eastAsia="zh-CN"/>
        </w:rPr>
      </w:pPr>
      <w:r>
        <w:rPr>
          <w:rFonts w:hint="eastAsia" w:ascii="仿宋_GB2312" w:hAnsi="仿宋" w:eastAsia="仿宋_GB2312"/>
          <w:sz w:val="24"/>
        </w:rPr>
        <w:t>课程目标：使学生会观察、分析与解释电的基本现象，具备安全用电和规范操作常识；了解电路的基本概念、基本定律和定理；熟悉常用电气设备和元器件、电路的构成和工作原理及在实际生产中的典型应用；会使用电工电子仪器仪表和工具；能初步识读简单电路原理图和设备安装接线图，并能对电路进行调试、对简单故障进行排除和维修；初步具备查阅电工电子手册和技术资料的能力，能合理选用元器件。</w:t>
      </w:r>
      <w:r>
        <w:rPr>
          <w:rFonts w:hint="eastAsia" w:ascii="仿宋_GB2312" w:hAnsi="仿宋" w:eastAsia="仿宋_GB2312"/>
          <w:sz w:val="24"/>
          <w:lang w:val="en-US" w:eastAsia="zh-CN"/>
        </w:rPr>
        <w:t>在完成课程学习过程中，融入课程思政元素，</w:t>
      </w:r>
      <w:r>
        <w:rPr>
          <w:rFonts w:hint="eastAsia" w:ascii="仿宋_GB2312" w:hAnsi="仿宋" w:eastAsia="仿宋_GB2312"/>
          <w:sz w:val="24"/>
        </w:rPr>
        <w:t>培养学生用科学的思维方法思考问题</w:t>
      </w:r>
      <w:r>
        <w:rPr>
          <w:rFonts w:hint="eastAsia" w:ascii="仿宋_GB2312" w:hAnsi="仿宋" w:eastAsia="仿宋_GB2312"/>
          <w:sz w:val="24"/>
          <w:lang w:eastAsia="zh-CN"/>
        </w:rPr>
        <w:t>、</w:t>
      </w:r>
      <w:r>
        <w:rPr>
          <w:rFonts w:hint="eastAsia" w:ascii="仿宋_GB2312" w:hAnsi="仿宋" w:eastAsia="仿宋_GB2312"/>
          <w:sz w:val="24"/>
        </w:rPr>
        <w:t>分析问题和解决问题的能力；培养学生精益求精的大国工匠精神</w:t>
      </w:r>
      <w:r>
        <w:rPr>
          <w:rFonts w:hint="eastAsia" w:ascii="仿宋_GB2312" w:hAnsi="仿宋" w:eastAsia="仿宋_GB2312"/>
          <w:sz w:val="24"/>
          <w:lang w:eastAsia="zh-CN"/>
        </w:rPr>
        <w:t>，</w:t>
      </w:r>
      <w:r>
        <w:rPr>
          <w:rFonts w:hint="eastAsia" w:ascii="仿宋_GB2312" w:hAnsi="仿宋" w:eastAsia="仿宋_GB2312"/>
          <w:sz w:val="24"/>
        </w:rPr>
        <w:t>规范、安全、严谨的工作作风</w:t>
      </w:r>
      <w:r>
        <w:rPr>
          <w:rFonts w:hint="eastAsia" w:ascii="仿宋_GB2312" w:hAnsi="仿宋" w:eastAsia="仿宋_GB2312"/>
          <w:sz w:val="24"/>
          <w:lang w:eastAsia="zh-CN"/>
        </w:rPr>
        <w:t>，</w:t>
      </w:r>
      <w:r>
        <w:rPr>
          <w:rFonts w:hint="eastAsia" w:ascii="仿宋_GB2312" w:hAnsi="仿宋" w:eastAsia="仿宋_GB2312"/>
          <w:sz w:val="24"/>
          <w:lang w:val="en-US" w:eastAsia="zh-CN"/>
        </w:rPr>
        <w:t>使</w:t>
      </w:r>
      <w:r>
        <w:rPr>
          <w:rFonts w:hint="eastAsia" w:ascii="仿宋_GB2312" w:hAnsi="仿宋" w:eastAsia="仿宋_GB2312"/>
          <w:sz w:val="24"/>
        </w:rPr>
        <w:t>学生</w:t>
      </w:r>
      <w:r>
        <w:rPr>
          <w:rFonts w:hint="eastAsia" w:ascii="仿宋_GB2312" w:hAnsi="仿宋" w:eastAsia="仿宋_GB2312"/>
          <w:sz w:val="24"/>
          <w:lang w:val="en-US" w:eastAsia="zh-CN"/>
        </w:rPr>
        <w:t>具有</w:t>
      </w:r>
      <w:r>
        <w:rPr>
          <w:rFonts w:hint="eastAsia" w:ascii="仿宋_GB2312" w:hAnsi="仿宋" w:eastAsia="仿宋_GB2312"/>
          <w:sz w:val="24"/>
        </w:rPr>
        <w:t>科技报国的家国情怀和使命担当</w:t>
      </w:r>
      <w:r>
        <w:rPr>
          <w:rFonts w:hint="eastAsia" w:ascii="仿宋_GB2312" w:hAnsi="仿宋" w:eastAsia="仿宋_GB2312"/>
          <w:sz w:val="24"/>
          <w:lang w:eastAsia="zh-CN"/>
        </w:rPr>
        <w:t>。</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主要内容：电路基础、电工技术、模拟电子技术、数字电子技术。</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教学要求：结合生产生活实际，培养对电工电子技术的学习兴趣和爱好，养成自主学习与探究学习的良好习惯；通过参加电工电子实践活动，培养运用电工电子技术知识和工程应用方法解决生产生活中相关实际电工电子问题的能力；强化安全生产、节能环保和产品质量等职业意识，养成良好的工作方法、工作作风和职业道德。</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本课程的学习有利于学生考取“电工”四级证书。并有利于参加各级各类技能大赛。</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（3）互换性与技术测量（091003）：54学时，3学分，考试课。</w:t>
      </w:r>
    </w:p>
    <w:p>
      <w:pPr>
        <w:widowControl/>
        <w:wordWrap w:val="0"/>
        <w:spacing w:line="360" w:lineRule="auto"/>
        <w:ind w:firstLine="480" w:firstLineChars="200"/>
        <w:jc w:val="left"/>
        <w:rPr>
          <w:rFonts w:hint="eastAsia" w:ascii="仿宋_GB2312" w:hAnsi="仿宋" w:eastAsia="仿宋_GB2312"/>
          <w:sz w:val="24"/>
          <w:lang w:eastAsia="zh-CN"/>
        </w:rPr>
      </w:pPr>
      <w:r>
        <w:rPr>
          <w:rFonts w:hint="eastAsia" w:ascii="仿宋_GB2312" w:hAnsi="仿宋" w:eastAsia="仿宋_GB2312"/>
          <w:sz w:val="24"/>
        </w:rPr>
        <w:t>课程目标：使学生获得机械零件</w:t>
      </w:r>
      <w:r>
        <w:rPr>
          <w:rFonts w:hint="eastAsia" w:ascii="仿宋_GB2312" w:hAnsi="仿宋" w:eastAsia="仿宋_GB2312"/>
          <w:sz w:val="24"/>
          <w:lang w:eastAsia="zh-CN"/>
        </w:rPr>
        <w:t>公差配合与测量技术</w:t>
      </w:r>
      <w:r>
        <w:rPr>
          <w:rFonts w:hint="eastAsia" w:ascii="仿宋_GB2312" w:hAnsi="仿宋" w:eastAsia="仿宋_GB2312"/>
          <w:sz w:val="24"/>
        </w:rPr>
        <w:t>方面的基本知识。</w:t>
      </w:r>
      <w:r>
        <w:rPr>
          <w:rFonts w:hint="eastAsia" w:ascii="仿宋_GB2312" w:hAnsi="仿宋" w:eastAsia="仿宋_GB2312"/>
          <w:sz w:val="24"/>
          <w:lang w:val="en-US" w:eastAsia="zh-CN"/>
        </w:rPr>
        <w:t>在完成课程学习过程中，融入课程思政元素，使学生</w:t>
      </w:r>
      <w:r>
        <w:rPr>
          <w:rFonts w:hint="eastAsia" w:ascii="仿宋_GB2312" w:hAnsi="仿宋" w:eastAsia="仿宋_GB2312"/>
          <w:sz w:val="24"/>
          <w:lang w:eastAsia="zh-CN"/>
        </w:rPr>
        <w:t>具备从事职业活动所需的行为能力，包括情感态度与价值观、人际交往、公共关系、职业道德和环境意识等；如培养守正创新、精益求精工匠精神</w:t>
      </w:r>
      <w:r>
        <w:rPr>
          <w:rFonts w:hint="eastAsia" w:ascii="仿宋_GB2312" w:hAnsi="仿宋" w:eastAsia="仿宋_GB2312"/>
          <w:sz w:val="24"/>
          <w:lang w:val="en-US" w:eastAsia="zh-CN"/>
        </w:rPr>
        <w:t>以及</w:t>
      </w:r>
      <w:r>
        <w:rPr>
          <w:rFonts w:hint="eastAsia" w:ascii="仿宋_GB2312" w:hAnsi="仿宋" w:eastAsia="仿宋_GB2312"/>
          <w:sz w:val="24"/>
          <w:lang w:eastAsia="zh-CN"/>
        </w:rPr>
        <w:t>质量意识；培养与同学（同事）相处的能力、在小组工作中的合作能力、交流与协商的能力、逐步养成批评与自我批评的习惯与能力以及认真、细心、诚实、可靠等品格；培养学生积极的人生态度，强调对社会的适应性和行为的规范性、社会的责任感、群体工作协调与仲裁、参与意识以及积极性、主动性、灵活性、语言及文字表达能力等。</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主要内容：光滑圆柱体结合的公差与配合；公差与配合的基本术语及定义；几何公差；表面粗糙度。</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教学要求：通过课程讲解 、学生自学、作业等教学环节，要求学生了解和掌握：建立互换性的基本概念，了解公差配合标准及其应用。</w:t>
      </w:r>
    </w:p>
    <w:p>
      <w:pPr>
        <w:widowControl/>
        <w:spacing w:line="360" w:lineRule="auto"/>
        <w:ind w:left="479" w:leftChars="228"/>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（4）机械基础（091004）：54学时，3学分，考试课。</w:t>
      </w:r>
    </w:p>
    <w:p>
      <w:pPr>
        <w:widowControl/>
        <w:spacing w:line="360" w:lineRule="auto"/>
        <w:ind w:firstLine="480" w:firstLineChars="200"/>
        <w:jc w:val="left"/>
        <w:rPr>
          <w:rFonts w:hint="eastAsia" w:ascii="仿宋_GB2312" w:hAnsi="仿宋" w:eastAsia="仿宋_GB2312" w:cs="Times New Roman"/>
          <w:color w:val="000000"/>
          <w:kern w:val="2"/>
          <w:sz w:val="24"/>
          <w:szCs w:val="24"/>
          <w:lang w:val="en-US" w:eastAsia="zh-CN" w:bidi="ar-SA"/>
        </w:rPr>
      </w:pPr>
      <w:r>
        <w:rPr>
          <w:rFonts w:hint="eastAsia" w:ascii="仿宋_GB2312" w:hAnsi="仿宋" w:eastAsia="仿宋_GB2312"/>
          <w:color w:val="000000"/>
          <w:sz w:val="24"/>
          <w:lang w:val="en-US" w:eastAsia="zh-CN"/>
        </w:rPr>
        <w:t>课程目标：使学生获得正确分析、使用和维护机械的基本知识和实际应用，获得基本的机械设计理念、方法和必需的技能，了解工程材料及热处理的基础知识，为后继学习专业课程打下基础，同时认识到机械设计的应用价值。在完成课程学习过程中，融入课程思政元素，并结合学生工科专业的特点和未来就业方向，培养学生在科研和工作中科学严谨的工匠精神；</w:t>
      </w:r>
      <w:r>
        <w:rPr>
          <w:rFonts w:hint="eastAsia" w:ascii="仿宋_GB2312" w:hAnsi="仿宋" w:eastAsia="仿宋_GB2312" w:cs="Times New Roman"/>
          <w:color w:val="000000"/>
          <w:kern w:val="2"/>
          <w:sz w:val="24"/>
          <w:szCs w:val="24"/>
          <w:lang w:val="en-US" w:eastAsia="zh-CN" w:bidi="ar-SA"/>
        </w:rPr>
        <w:t>联系现代社会快速变化的社会环境和复杂多变的各种挑战，让学生树立正直可靠的精神品格；以与学生联系紧密的切身体验，培养学生形成爱国爱家的思想维度。</w:t>
      </w:r>
    </w:p>
    <w:p>
      <w:pPr>
        <w:widowControl/>
        <w:spacing w:line="360" w:lineRule="auto"/>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主要内容：工程材料与热处理的基本知识，典型机构（平面连杆机构、间歇运动机构、凸轮机构），机械支撑（轴承、轴）、机械传动（带传动与链传动、齿轮与蜗杆传动），机械连接（键联接、销连接、螺纹连接、典型机构联轴器、离合器）。</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color w:val="000000"/>
          <w:sz w:val="24"/>
        </w:rPr>
        <w:t>教学要求：能够正确选择材料及热处理工艺，</w:t>
      </w:r>
      <w:r>
        <w:rPr>
          <w:rFonts w:hint="eastAsia" w:ascii="仿宋_GB2312" w:hAnsi="仿宋" w:eastAsia="仿宋_GB2312"/>
          <w:sz w:val="24"/>
        </w:rPr>
        <w:t>掌握各种机械、传动机构、标准件、连接件等机械产品的原理、组成、特点、传动分析和计算，掌握机械连接的结构原理、组成、特点、传动分析和计算，能够设计简单一些机械和简单传动机构。</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仿宋" w:eastAsia="仿宋_GB2312"/>
          <w:color w:val="000000"/>
          <w:sz w:val="24"/>
        </w:rPr>
        <w:t>（5）</w:t>
      </w:r>
      <w:r>
        <w:rPr>
          <w:rFonts w:hint="eastAsia" w:ascii="仿宋_GB2312" w:hAnsi="微软雅黑" w:eastAsia="仿宋_GB2312" w:cs="宋体"/>
          <w:color w:val="000000"/>
          <w:kern w:val="0"/>
          <w:sz w:val="24"/>
        </w:rPr>
        <w:t>液压与气动技术</w:t>
      </w:r>
      <w:r>
        <w:rPr>
          <w:rFonts w:hint="eastAsia" w:ascii="仿宋_GB2312" w:hAnsi="仿宋" w:eastAsia="仿宋_GB2312"/>
          <w:color w:val="000000"/>
          <w:sz w:val="24"/>
        </w:rPr>
        <w:t>（</w:t>
      </w:r>
      <w:r>
        <w:t>0</w:t>
      </w:r>
      <w:r>
        <w:rPr>
          <w:rFonts w:hint="eastAsia"/>
        </w:rPr>
        <w:t>91005</w:t>
      </w:r>
      <w:r>
        <w:rPr>
          <w:rFonts w:hint="eastAsia" w:ascii="仿宋_GB2312" w:hAnsi="仿宋" w:eastAsia="仿宋_GB2312"/>
          <w:color w:val="000000"/>
          <w:sz w:val="24"/>
        </w:rPr>
        <w:t>）：54学时，3学分，考试课。</w:t>
      </w:r>
    </w:p>
    <w:p>
      <w:pPr>
        <w:widowControl/>
        <w:spacing w:line="360" w:lineRule="auto"/>
        <w:ind w:firstLine="480" w:firstLineChars="200"/>
        <w:jc w:val="left"/>
        <w:rPr>
          <w:rFonts w:hint="eastAsia" w:ascii="仿宋_GB2312" w:hAnsi="微软雅黑" w:eastAsia="仿宋_GB2312" w:cs="宋体"/>
          <w:kern w:val="0"/>
          <w:sz w:val="24"/>
          <w:lang w:eastAsia="zh-CN"/>
        </w:rPr>
      </w:pPr>
      <w:r>
        <w:rPr>
          <w:rFonts w:hint="eastAsia" w:ascii="仿宋_GB2312" w:hAnsi="微软雅黑" w:eastAsia="仿宋_GB2312" w:cs="宋体"/>
          <w:kern w:val="0"/>
          <w:sz w:val="24"/>
        </w:rPr>
        <w:t>课程目标：通过本课程的学习和项目训练，使学生掌握液压与气压传动系统在机电一体化设备中的应用基础知识、正确使用液压和气压元件、利用元件进行液压与气压传动系统设计。</w:t>
      </w:r>
      <w:r>
        <w:rPr>
          <w:rFonts w:hint="eastAsia" w:ascii="仿宋_GB2312" w:hAnsi="微软雅黑" w:eastAsia="仿宋_GB2312" w:cs="宋体"/>
          <w:kern w:val="0"/>
          <w:sz w:val="24"/>
          <w:lang w:val="en-US" w:eastAsia="zh-CN"/>
        </w:rPr>
        <w:t>在完成课程学习过程中，融入课程思政元素，</w:t>
      </w:r>
      <w:r>
        <w:rPr>
          <w:rFonts w:hint="eastAsia" w:ascii="仿宋_GB2312" w:hAnsi="微软雅黑" w:eastAsia="仿宋_GB2312" w:cs="宋体"/>
          <w:kern w:val="0"/>
          <w:sz w:val="24"/>
        </w:rPr>
        <w:t>引导学生坚定理想信念、厚植爱国主义情怀</w:t>
      </w:r>
      <w:r>
        <w:rPr>
          <w:rFonts w:hint="eastAsia" w:ascii="仿宋_GB2312" w:hAnsi="微软雅黑" w:eastAsia="仿宋_GB2312" w:cs="宋体"/>
          <w:kern w:val="0"/>
          <w:sz w:val="24"/>
          <w:lang w:eastAsia="zh-CN"/>
        </w:rPr>
        <w:t>，</w:t>
      </w:r>
      <w:r>
        <w:rPr>
          <w:rFonts w:hint="eastAsia" w:ascii="仿宋_GB2312" w:hAnsi="微软雅黑" w:eastAsia="仿宋_GB2312" w:cs="宋体"/>
          <w:kern w:val="0"/>
          <w:sz w:val="24"/>
          <w:lang w:val="en-US" w:eastAsia="zh-CN"/>
        </w:rPr>
        <w:t>培养民族精神</w:t>
      </w:r>
      <w:r>
        <w:rPr>
          <w:rFonts w:hint="eastAsia" w:ascii="仿宋_GB2312" w:hAnsi="微软雅黑" w:eastAsia="仿宋_GB2312" w:cs="宋体"/>
          <w:kern w:val="0"/>
          <w:sz w:val="24"/>
        </w:rPr>
        <w:t>；培养学生具有良好的思想品德、具有较强的社会责任感、荣誉感和进取精神，自主践行社会主义核心价值观；通过探究式学习，培养学生自主学习的能力，提升学生解决问题、分析问题的能力，培养创新能力；培养学生节约、保护环境的意识</w:t>
      </w:r>
      <w:r>
        <w:rPr>
          <w:rFonts w:hint="eastAsia" w:ascii="仿宋_GB2312" w:hAnsi="微软雅黑" w:eastAsia="仿宋_GB2312" w:cs="宋体"/>
          <w:kern w:val="0"/>
          <w:sz w:val="24"/>
          <w:lang w:val="en-US" w:eastAsia="zh-CN"/>
        </w:rPr>
        <w:t>和</w:t>
      </w:r>
      <w:r>
        <w:rPr>
          <w:rFonts w:hint="eastAsia" w:ascii="仿宋_GB2312" w:hAnsi="微软雅黑" w:eastAsia="仿宋_GB2312" w:cs="宋体"/>
          <w:kern w:val="0"/>
          <w:sz w:val="24"/>
        </w:rPr>
        <w:t>岗位意识，提升学生的职业自豪感</w:t>
      </w:r>
      <w:r>
        <w:rPr>
          <w:rFonts w:hint="eastAsia" w:ascii="仿宋_GB2312" w:hAnsi="微软雅黑" w:eastAsia="仿宋_GB2312" w:cs="宋体"/>
          <w:kern w:val="0"/>
          <w:sz w:val="24"/>
          <w:lang w:eastAsia="zh-CN"/>
        </w:rPr>
        <w:t>。</w:t>
      </w:r>
    </w:p>
    <w:p>
      <w:pPr>
        <w:widowControl/>
        <w:spacing w:line="360" w:lineRule="auto"/>
        <w:ind w:firstLine="480" w:firstLineChars="200"/>
        <w:jc w:val="left"/>
        <w:rPr>
          <w:rFonts w:hint="eastAsia" w:ascii="仿宋_GB2312" w:hAnsi="微软雅黑" w:eastAsia="仿宋_GB2312" w:cs="宋体"/>
          <w:kern w:val="0"/>
          <w:sz w:val="24"/>
        </w:rPr>
      </w:pPr>
      <w:r>
        <w:rPr>
          <w:rFonts w:hint="eastAsia" w:ascii="仿宋_GB2312" w:hAnsi="微软雅黑" w:eastAsia="仿宋_GB2312" w:cs="宋体"/>
          <w:kern w:val="0"/>
          <w:sz w:val="24"/>
        </w:rPr>
        <w:t>主要内容：液压与气压传动基本知识、液压与气压元件、典型液压与气压系统。</w:t>
      </w:r>
    </w:p>
    <w:p>
      <w:pPr>
        <w:widowControl/>
        <w:spacing w:line="360" w:lineRule="auto"/>
        <w:ind w:firstLine="480" w:firstLineChars="200"/>
        <w:jc w:val="left"/>
        <w:rPr>
          <w:rFonts w:ascii="仿宋_GB2312" w:hAnsi="微软雅黑" w:eastAsia="仿宋_GB2312" w:cs="宋体"/>
          <w:kern w:val="0"/>
          <w:sz w:val="24"/>
        </w:rPr>
      </w:pPr>
      <w:r>
        <w:rPr>
          <w:rFonts w:hint="eastAsia" w:ascii="仿宋_GB2312" w:hAnsi="微软雅黑" w:eastAsia="仿宋_GB2312" w:cs="宋体"/>
          <w:kern w:val="0"/>
          <w:sz w:val="24"/>
        </w:rPr>
        <w:t>教学要求：以流体力学和热力学为基础，以液压与气压传动系统为主线，以能初步设计液压与气压传动系统为目的，以液压与气压传动回路为基本框架，以实验教学和习题为巩固所学内容的手段，使学生对液压与气压传动方面基础知识有所了解。</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仿宋" w:eastAsia="仿宋_GB2312"/>
          <w:color w:val="000000"/>
          <w:sz w:val="24"/>
        </w:rPr>
        <w:t>（6）金</w:t>
      </w:r>
      <w:r>
        <w:rPr>
          <w:rFonts w:hint="eastAsia" w:ascii="仿宋_GB2312" w:hAnsi="微软雅黑" w:eastAsia="仿宋_GB2312" w:cs="宋体"/>
          <w:color w:val="000000"/>
          <w:kern w:val="0"/>
          <w:sz w:val="24"/>
        </w:rPr>
        <w:t>工实习</w:t>
      </w:r>
      <w:r>
        <w:rPr>
          <w:rFonts w:hint="eastAsia" w:ascii="仿宋_GB2312" w:hAnsi="仿宋" w:eastAsia="仿宋_GB2312"/>
          <w:color w:val="000000"/>
          <w:sz w:val="24"/>
        </w:rPr>
        <w:t>（091006）：120学时，4学分，考查课。</w:t>
      </w:r>
    </w:p>
    <w:p>
      <w:pPr>
        <w:spacing w:line="360" w:lineRule="auto"/>
        <w:ind w:firstLine="480" w:firstLineChars="200"/>
        <w:rPr>
          <w:rFonts w:ascii="仿宋_GB2312" w:hAnsi="微软雅黑" w:eastAsia="仿宋_GB2312" w:cs="宋体"/>
          <w:color w:val="000000"/>
          <w:kern w:val="0"/>
          <w:sz w:val="24"/>
        </w:rPr>
      </w:pPr>
      <w:r>
        <w:rPr>
          <w:rFonts w:hint="eastAsia" w:ascii="仿宋_GB2312" w:hAnsi="仿宋" w:eastAsia="仿宋_GB2312"/>
          <w:color w:val="000000"/>
          <w:sz w:val="24"/>
        </w:rPr>
        <w:t>金</w:t>
      </w:r>
      <w:r>
        <w:rPr>
          <w:rFonts w:hint="eastAsia" w:ascii="仿宋_GB2312" w:hAnsi="微软雅黑" w:eastAsia="仿宋_GB2312" w:cs="宋体"/>
          <w:color w:val="000000"/>
          <w:kern w:val="0"/>
          <w:sz w:val="24"/>
        </w:rPr>
        <w:t>工实习（钳工技能）（1周）</w:t>
      </w:r>
    </w:p>
    <w:p>
      <w:pPr>
        <w:widowControl/>
        <w:spacing w:line="360" w:lineRule="auto"/>
        <w:ind w:firstLine="480" w:firstLineChars="200"/>
        <w:jc w:val="left"/>
        <w:rPr>
          <w:rFonts w:hint="eastAsia" w:ascii="仿宋_GB2312" w:hAnsi="微软雅黑" w:eastAsia="仿宋_GB2312" w:cs="宋体"/>
          <w:kern w:val="0"/>
          <w:sz w:val="24"/>
        </w:rPr>
      </w:pPr>
      <w:r>
        <w:rPr>
          <w:rFonts w:hint="eastAsia" w:ascii="仿宋_GB2312" w:hAnsi="微软雅黑" w:eastAsia="仿宋_GB2312" w:cs="宋体"/>
          <w:kern w:val="0"/>
          <w:sz w:val="24"/>
        </w:rPr>
        <w:t>程目标：①了解钳工在企业中的应用。②学会安全操作，掌握安全技能。</w:t>
      </w:r>
    </w:p>
    <w:p>
      <w:pPr>
        <w:widowControl/>
        <w:spacing w:line="360" w:lineRule="auto"/>
        <w:jc w:val="left"/>
        <w:rPr>
          <w:rFonts w:hint="eastAsia" w:ascii="仿宋_GB2312" w:hAnsi="微软雅黑" w:eastAsia="仿宋_GB2312" w:cs="宋体"/>
          <w:kern w:val="0"/>
          <w:sz w:val="24"/>
        </w:rPr>
      </w:pPr>
      <w:r>
        <w:rPr>
          <w:rFonts w:hint="eastAsia" w:ascii="仿宋_GB2312" w:hAnsi="微软雅黑" w:eastAsia="仿宋_GB2312" w:cs="宋体"/>
          <w:kern w:val="0"/>
          <w:sz w:val="24"/>
        </w:rPr>
        <w:t>③了解测量工具，掌握测量方法。④了解钳工的基本技能。</w:t>
      </w:r>
      <w:r>
        <w:rPr>
          <w:rFonts w:hint="eastAsia" w:ascii="仿宋_GB2312" w:hAnsi="微软雅黑" w:eastAsia="仿宋_GB2312" w:cs="宋体"/>
          <w:kern w:val="0"/>
          <w:sz w:val="24"/>
        </w:rPr>
        <w:fldChar w:fldCharType="begin"/>
      </w:r>
      <w:r>
        <w:rPr>
          <w:rFonts w:hint="eastAsia" w:ascii="仿宋_GB2312" w:hAnsi="微软雅黑" w:eastAsia="仿宋_GB2312" w:cs="宋体"/>
          <w:kern w:val="0"/>
          <w:sz w:val="24"/>
        </w:rPr>
        <w:instrText xml:space="preserve"> = 5 \* GB3 \* MERGEFORMAT </w:instrText>
      </w:r>
      <w:r>
        <w:rPr>
          <w:rFonts w:hint="eastAsia" w:ascii="仿宋_GB2312" w:hAnsi="微软雅黑" w:eastAsia="仿宋_GB2312" w:cs="宋体"/>
          <w:kern w:val="0"/>
          <w:sz w:val="24"/>
        </w:rPr>
        <w:fldChar w:fldCharType="separate"/>
      </w:r>
      <w:r>
        <w:rPr>
          <w:rFonts w:hint="eastAsia" w:ascii="仿宋_GB2312" w:hAnsi="微软雅黑" w:eastAsia="仿宋_GB2312" w:cs="宋体"/>
          <w:kern w:val="0"/>
          <w:sz w:val="24"/>
        </w:rPr>
        <w:t>⑤</w:t>
      </w:r>
      <w:r>
        <w:rPr>
          <w:rFonts w:hint="eastAsia" w:ascii="仿宋_GB2312" w:hAnsi="微软雅黑" w:eastAsia="仿宋_GB2312" w:cs="宋体"/>
          <w:kern w:val="0"/>
          <w:sz w:val="24"/>
        </w:rPr>
        <w:fldChar w:fldCharType="end"/>
      </w:r>
      <w:r>
        <w:rPr>
          <w:rFonts w:hint="eastAsia" w:ascii="仿宋_GB2312" w:hAnsi="微软雅黑" w:eastAsia="仿宋_GB2312" w:cs="宋体"/>
          <w:kern w:val="0"/>
          <w:sz w:val="24"/>
        </w:rPr>
        <w:t>培养严谨、诚实、扎实、一丝不苟的工作态度；</w:t>
      </w:r>
      <w:r>
        <w:rPr>
          <w:rFonts w:hint="eastAsia" w:ascii="仿宋_GB2312" w:hAnsi="微软雅黑" w:eastAsia="仿宋_GB2312" w:cs="宋体"/>
          <w:kern w:val="0"/>
          <w:sz w:val="24"/>
        </w:rPr>
        <w:fldChar w:fldCharType="begin"/>
      </w:r>
      <w:r>
        <w:rPr>
          <w:rFonts w:hint="eastAsia" w:ascii="仿宋_GB2312" w:hAnsi="微软雅黑" w:eastAsia="仿宋_GB2312" w:cs="宋体"/>
          <w:kern w:val="0"/>
          <w:sz w:val="24"/>
        </w:rPr>
        <w:instrText xml:space="preserve"> = 6 \* GB3 \* MERGEFORMAT </w:instrText>
      </w:r>
      <w:r>
        <w:rPr>
          <w:rFonts w:hint="eastAsia" w:ascii="仿宋_GB2312" w:hAnsi="微软雅黑" w:eastAsia="仿宋_GB2312" w:cs="宋体"/>
          <w:kern w:val="0"/>
          <w:sz w:val="24"/>
        </w:rPr>
        <w:fldChar w:fldCharType="separate"/>
      </w:r>
      <w:r>
        <w:rPr>
          <w:rFonts w:hint="eastAsia" w:ascii="仿宋_GB2312" w:hAnsi="微软雅黑" w:eastAsia="仿宋_GB2312" w:cs="宋体"/>
          <w:kern w:val="0"/>
          <w:sz w:val="24"/>
        </w:rPr>
        <w:t>⑥</w:t>
      </w:r>
      <w:r>
        <w:rPr>
          <w:rFonts w:hint="eastAsia" w:ascii="仿宋_GB2312" w:hAnsi="微软雅黑" w:eastAsia="仿宋_GB2312" w:cs="宋体"/>
          <w:kern w:val="0"/>
          <w:sz w:val="24"/>
        </w:rPr>
        <w:fldChar w:fldCharType="end"/>
      </w:r>
      <w:r>
        <w:rPr>
          <w:rFonts w:hint="eastAsia" w:ascii="仿宋_GB2312" w:hAnsi="微软雅黑" w:eastAsia="仿宋_GB2312" w:cs="宋体"/>
          <w:kern w:val="0"/>
          <w:sz w:val="24"/>
        </w:rPr>
        <w:t>培养沟通、团队合作能力；</w:t>
      </w:r>
      <w:r>
        <w:rPr>
          <w:rFonts w:hint="eastAsia" w:ascii="仿宋_GB2312" w:hAnsi="微软雅黑" w:eastAsia="仿宋_GB2312" w:cs="宋体"/>
          <w:kern w:val="0"/>
          <w:sz w:val="24"/>
        </w:rPr>
        <w:fldChar w:fldCharType="begin"/>
      </w:r>
      <w:r>
        <w:rPr>
          <w:rFonts w:hint="eastAsia" w:ascii="仿宋_GB2312" w:hAnsi="微软雅黑" w:eastAsia="仿宋_GB2312" w:cs="宋体"/>
          <w:kern w:val="0"/>
          <w:sz w:val="24"/>
        </w:rPr>
        <w:instrText xml:space="preserve"> = 7 \* GB3 \* MERGEFORMAT </w:instrText>
      </w:r>
      <w:r>
        <w:rPr>
          <w:rFonts w:hint="eastAsia" w:ascii="仿宋_GB2312" w:hAnsi="微软雅黑" w:eastAsia="仿宋_GB2312" w:cs="宋体"/>
          <w:kern w:val="0"/>
          <w:sz w:val="24"/>
        </w:rPr>
        <w:fldChar w:fldCharType="separate"/>
      </w:r>
      <w:r>
        <w:rPr>
          <w:rFonts w:hint="eastAsia" w:ascii="仿宋_GB2312" w:hAnsi="微软雅黑" w:eastAsia="仿宋_GB2312" w:cs="宋体"/>
          <w:kern w:val="0"/>
          <w:sz w:val="24"/>
        </w:rPr>
        <w:t>⑦</w:t>
      </w:r>
      <w:r>
        <w:rPr>
          <w:rFonts w:hint="eastAsia" w:ascii="仿宋_GB2312" w:hAnsi="微软雅黑" w:eastAsia="仿宋_GB2312" w:cs="宋体"/>
          <w:kern w:val="0"/>
          <w:sz w:val="24"/>
        </w:rPr>
        <w:fldChar w:fldCharType="end"/>
      </w:r>
      <w:r>
        <w:rPr>
          <w:rFonts w:hint="eastAsia" w:ascii="仿宋_GB2312" w:hAnsi="微软雅黑" w:eastAsia="仿宋_GB2312" w:cs="宋体"/>
          <w:kern w:val="0"/>
          <w:sz w:val="24"/>
        </w:rPr>
        <w:t>培养精益求精的敬业精神及追求完美的科学态度；</w:t>
      </w:r>
      <w:r>
        <w:rPr>
          <w:rFonts w:hint="eastAsia" w:ascii="仿宋_GB2312" w:hAnsi="微软雅黑" w:eastAsia="仿宋_GB2312" w:cs="宋体"/>
          <w:kern w:val="0"/>
          <w:sz w:val="24"/>
        </w:rPr>
        <w:fldChar w:fldCharType="begin"/>
      </w:r>
      <w:r>
        <w:rPr>
          <w:rFonts w:hint="eastAsia" w:ascii="仿宋_GB2312" w:hAnsi="微软雅黑" w:eastAsia="仿宋_GB2312" w:cs="宋体"/>
          <w:kern w:val="0"/>
          <w:sz w:val="24"/>
        </w:rPr>
        <w:instrText xml:space="preserve"> = 8 \* GB3 \* MERGEFORMAT </w:instrText>
      </w:r>
      <w:r>
        <w:rPr>
          <w:rFonts w:hint="eastAsia" w:ascii="仿宋_GB2312" w:hAnsi="微软雅黑" w:eastAsia="仿宋_GB2312" w:cs="宋体"/>
          <w:kern w:val="0"/>
          <w:sz w:val="24"/>
        </w:rPr>
        <w:fldChar w:fldCharType="separate"/>
      </w:r>
      <w:r>
        <w:rPr>
          <w:rFonts w:hint="eastAsia" w:ascii="仿宋_GB2312" w:hAnsi="微软雅黑" w:eastAsia="仿宋_GB2312" w:cs="宋体"/>
          <w:kern w:val="0"/>
          <w:sz w:val="24"/>
        </w:rPr>
        <w:t>⑧</w:t>
      </w:r>
      <w:r>
        <w:rPr>
          <w:rFonts w:hint="eastAsia" w:ascii="仿宋_GB2312" w:hAnsi="微软雅黑" w:eastAsia="仿宋_GB2312" w:cs="宋体"/>
          <w:kern w:val="0"/>
          <w:sz w:val="24"/>
        </w:rPr>
        <w:fldChar w:fldCharType="end"/>
      </w:r>
      <w:r>
        <w:rPr>
          <w:rFonts w:hint="eastAsia" w:ascii="仿宋_GB2312" w:hAnsi="微软雅黑" w:eastAsia="仿宋_GB2312" w:cs="宋体"/>
          <w:kern w:val="0"/>
          <w:sz w:val="24"/>
        </w:rPr>
        <w:t>培养学生的创新能力；</w:t>
      </w:r>
      <w:r>
        <w:rPr>
          <w:rFonts w:hint="eastAsia" w:ascii="仿宋_GB2312" w:hAnsi="微软雅黑" w:eastAsia="仿宋_GB2312" w:cs="宋体"/>
          <w:kern w:val="0"/>
          <w:sz w:val="24"/>
        </w:rPr>
        <w:fldChar w:fldCharType="begin"/>
      </w:r>
      <w:r>
        <w:rPr>
          <w:rFonts w:hint="eastAsia" w:ascii="仿宋_GB2312" w:hAnsi="微软雅黑" w:eastAsia="仿宋_GB2312" w:cs="宋体"/>
          <w:kern w:val="0"/>
          <w:sz w:val="24"/>
        </w:rPr>
        <w:instrText xml:space="preserve"> = 9 \* GB3 \* MERGEFORMAT </w:instrText>
      </w:r>
      <w:r>
        <w:rPr>
          <w:rFonts w:hint="eastAsia" w:ascii="仿宋_GB2312" w:hAnsi="微软雅黑" w:eastAsia="仿宋_GB2312" w:cs="宋体"/>
          <w:kern w:val="0"/>
          <w:sz w:val="24"/>
        </w:rPr>
        <w:fldChar w:fldCharType="separate"/>
      </w:r>
      <w:r>
        <w:rPr>
          <w:rFonts w:hint="eastAsia" w:ascii="仿宋_GB2312" w:hAnsi="微软雅黑" w:eastAsia="仿宋_GB2312" w:cs="宋体"/>
          <w:kern w:val="0"/>
          <w:sz w:val="24"/>
        </w:rPr>
        <w:t>⑨</w:t>
      </w:r>
      <w:r>
        <w:rPr>
          <w:rFonts w:hint="eastAsia" w:ascii="仿宋_GB2312" w:hAnsi="微软雅黑" w:eastAsia="仿宋_GB2312" w:cs="宋体"/>
          <w:kern w:val="0"/>
          <w:sz w:val="24"/>
        </w:rPr>
        <w:fldChar w:fldCharType="end"/>
      </w:r>
      <w:r>
        <w:rPr>
          <w:rFonts w:hint="eastAsia" w:ascii="仿宋_GB2312" w:hAnsi="微软雅黑" w:eastAsia="仿宋_GB2312" w:cs="宋体"/>
          <w:kern w:val="0"/>
          <w:sz w:val="24"/>
        </w:rPr>
        <w:t>培养安全文明的工作习惯、较强的质量意识。</w:t>
      </w:r>
    </w:p>
    <w:p>
      <w:pPr>
        <w:widowControl/>
        <w:spacing w:line="360" w:lineRule="auto"/>
        <w:ind w:firstLine="480" w:firstLineChars="200"/>
        <w:jc w:val="left"/>
        <w:rPr>
          <w:rFonts w:hint="eastAsia" w:ascii="仿宋_GB2312" w:hAnsi="微软雅黑" w:eastAsia="仿宋_GB2312" w:cs="宋体"/>
          <w:kern w:val="0"/>
          <w:sz w:val="24"/>
        </w:rPr>
      </w:pPr>
      <w:r>
        <w:rPr>
          <w:rFonts w:hint="eastAsia" w:ascii="仿宋_GB2312" w:hAnsi="微软雅黑" w:eastAsia="仿宋_GB2312" w:cs="宋体"/>
          <w:kern w:val="0"/>
          <w:sz w:val="24"/>
        </w:rPr>
        <w:t>主要内容：钳工安全知识、钳工基本理论、测量、划线、锯削、锉削。</w:t>
      </w:r>
    </w:p>
    <w:p>
      <w:pPr>
        <w:widowControl/>
        <w:spacing w:line="360" w:lineRule="auto"/>
        <w:ind w:firstLine="480" w:firstLineChars="200"/>
        <w:jc w:val="left"/>
        <w:rPr>
          <w:rFonts w:hint="eastAsia" w:ascii="仿宋_GB2312" w:hAnsi="微软雅黑" w:eastAsia="仿宋_GB2312" w:cs="宋体"/>
          <w:kern w:val="0"/>
          <w:sz w:val="24"/>
        </w:rPr>
      </w:pPr>
      <w:r>
        <w:rPr>
          <w:rFonts w:hint="eastAsia" w:ascii="仿宋_GB2312" w:hAnsi="微软雅黑" w:eastAsia="仿宋_GB2312" w:cs="宋体"/>
          <w:kern w:val="0"/>
          <w:sz w:val="24"/>
        </w:rPr>
        <w:t>教学要求：①通过集中讲授，观摩学习，操作训练等教学方式，使学生掌握：</w:t>
      </w:r>
    </w:p>
    <w:p>
      <w:pPr>
        <w:widowControl/>
        <w:spacing w:line="360" w:lineRule="auto"/>
        <w:jc w:val="left"/>
        <w:rPr>
          <w:rFonts w:hint="eastAsia" w:ascii="仿宋_GB2312" w:hAnsi="微软雅黑" w:eastAsia="仿宋_GB2312" w:cs="宋体"/>
          <w:kern w:val="0"/>
          <w:sz w:val="24"/>
        </w:rPr>
      </w:pPr>
      <w:r>
        <w:rPr>
          <w:rFonts w:hint="eastAsia" w:ascii="仿宋_GB2312" w:hAnsi="微软雅黑" w:eastAsia="仿宋_GB2312" w:cs="宋体"/>
          <w:kern w:val="0"/>
          <w:sz w:val="24"/>
        </w:rPr>
        <w:t>熟悉车间安全操作规程。②熟练掌握测量工具，会用会读。③熟练掌握钳工基本技能。</w:t>
      </w:r>
    </w:p>
    <w:p>
      <w:pPr>
        <w:spacing w:line="360" w:lineRule="auto"/>
        <w:ind w:firstLine="480" w:firstLineChars="200"/>
        <w:rPr>
          <w:rFonts w:ascii="仿宋_GB2312" w:hAnsi="微软雅黑" w:eastAsia="仿宋_GB2312" w:cs="宋体"/>
          <w:color w:val="000000"/>
          <w:kern w:val="0"/>
          <w:sz w:val="24"/>
        </w:rPr>
      </w:pPr>
      <w:r>
        <w:rPr>
          <w:rFonts w:hint="eastAsia" w:ascii="仿宋_GB2312" w:hAnsi="仿宋" w:eastAsia="仿宋_GB2312"/>
          <w:color w:val="000000"/>
          <w:sz w:val="24"/>
        </w:rPr>
        <w:t>金</w:t>
      </w:r>
      <w:r>
        <w:rPr>
          <w:rFonts w:hint="eastAsia" w:ascii="仿宋_GB2312" w:hAnsi="微软雅黑" w:eastAsia="仿宋_GB2312" w:cs="宋体"/>
          <w:color w:val="000000"/>
          <w:kern w:val="0"/>
          <w:sz w:val="24"/>
        </w:rPr>
        <w:t>工实习（</w:t>
      </w:r>
      <w:r>
        <w:rPr>
          <w:rFonts w:hint="eastAsia" w:ascii="仿宋_GB2312" w:hAnsi="微软雅黑" w:eastAsia="仿宋_GB2312" w:cs="宋体"/>
          <w:color w:val="000000"/>
          <w:kern w:val="0"/>
          <w:sz w:val="24"/>
          <w:lang w:eastAsia="zh-CN"/>
        </w:rPr>
        <w:t>焊</w:t>
      </w:r>
      <w:r>
        <w:rPr>
          <w:rFonts w:hint="eastAsia" w:ascii="仿宋_GB2312" w:hAnsi="微软雅黑" w:eastAsia="仿宋_GB2312" w:cs="宋体"/>
          <w:color w:val="000000"/>
          <w:kern w:val="0"/>
          <w:sz w:val="24"/>
        </w:rPr>
        <w:t>工技能）（1周）</w:t>
      </w:r>
    </w:p>
    <w:p>
      <w:pPr>
        <w:widowControl/>
        <w:spacing w:line="360" w:lineRule="auto"/>
        <w:ind w:firstLine="480" w:firstLineChars="200"/>
        <w:jc w:val="left"/>
        <w:rPr>
          <w:rFonts w:hint="eastAsia" w:ascii="仿宋_GB2312" w:hAnsi="微软雅黑" w:eastAsia="仿宋_GB2312" w:cs="宋体"/>
          <w:kern w:val="0"/>
          <w:sz w:val="24"/>
        </w:rPr>
      </w:pPr>
      <w:r>
        <w:rPr>
          <w:rFonts w:hint="eastAsia" w:ascii="仿宋_GB2312" w:hAnsi="微软雅黑" w:eastAsia="仿宋_GB2312" w:cs="宋体"/>
          <w:kern w:val="0"/>
          <w:sz w:val="24"/>
        </w:rPr>
        <w:t>课程目标：通过学习使学生了解焊接发展史、焊接的分类、焊接的应用、焊接的发展前景等相关知识，帮助学生开阔视野，更好的确定职业发展方向。</w:t>
      </w:r>
      <w:r>
        <w:rPr>
          <w:rFonts w:hint="eastAsia" w:ascii="仿宋_GB2312" w:hAnsi="微软雅黑" w:eastAsia="仿宋_GB2312" w:cs="宋体"/>
          <w:kern w:val="0"/>
          <w:sz w:val="24"/>
          <w:lang w:val="en-US" w:eastAsia="zh-CN"/>
        </w:rPr>
        <w:t>在完成课程学习过程中，融入课程思政元素，使学生</w:t>
      </w:r>
      <w:r>
        <w:rPr>
          <w:rFonts w:hint="eastAsia" w:ascii="仿宋_GB2312" w:hAnsi="微软雅黑" w:eastAsia="仿宋_GB2312" w:cs="宋体"/>
          <w:kern w:val="0"/>
          <w:sz w:val="24"/>
        </w:rPr>
        <w:t>了解熔化焊与热切割特种作业安全生产的重要性，掌握安全操作规程；培养焊接相关岗位的职业能力和职业素养；</w:t>
      </w:r>
      <w:r>
        <w:rPr>
          <w:rFonts w:hint="eastAsia" w:ascii="仿宋_GB2312" w:hAnsi="微软雅黑" w:eastAsia="仿宋_GB2312" w:cs="宋体"/>
          <w:kern w:val="0"/>
          <w:sz w:val="24"/>
          <w:lang w:val="en-US" w:eastAsia="zh-CN"/>
        </w:rPr>
        <w:t>使学生</w:t>
      </w:r>
      <w:r>
        <w:rPr>
          <w:rFonts w:hint="eastAsia" w:ascii="仿宋_GB2312" w:hAnsi="微软雅黑" w:eastAsia="仿宋_GB2312" w:cs="宋体"/>
          <w:kern w:val="0"/>
          <w:sz w:val="24"/>
        </w:rPr>
        <w:t>具备一定独立学习及探索学习解决问题的能力；具备与人交往、沟通及合作等方面的态度和能力。</w:t>
      </w:r>
    </w:p>
    <w:p>
      <w:pPr>
        <w:widowControl/>
        <w:spacing w:line="360" w:lineRule="auto"/>
        <w:ind w:firstLine="480" w:firstLineChars="200"/>
        <w:jc w:val="left"/>
        <w:rPr>
          <w:rFonts w:hint="eastAsia" w:ascii="仿宋_GB2312" w:hAnsi="微软雅黑" w:eastAsia="仿宋_GB2312" w:cs="宋体"/>
          <w:kern w:val="0"/>
          <w:sz w:val="24"/>
        </w:rPr>
      </w:pPr>
      <w:r>
        <w:rPr>
          <w:rFonts w:hint="eastAsia" w:ascii="仿宋_GB2312" w:hAnsi="微软雅黑" w:eastAsia="仿宋_GB2312" w:cs="宋体"/>
          <w:kern w:val="0"/>
          <w:sz w:val="24"/>
        </w:rPr>
        <w:t>主要内容：了解焊接基本原理、焊接发现简史、焊接技术的应用范围、焊接方法的分类、常用焊接方法的原理及优缺点、焊接的发展前景、焊接技术工人的发现前景、典型焊接案例讲解等等。</w:t>
      </w:r>
    </w:p>
    <w:p>
      <w:pPr>
        <w:widowControl/>
        <w:spacing w:line="360" w:lineRule="auto"/>
        <w:ind w:firstLine="480" w:firstLineChars="200"/>
        <w:jc w:val="left"/>
        <w:rPr>
          <w:rFonts w:hint="eastAsia" w:ascii="仿宋_GB2312" w:hAnsi="微软雅黑" w:eastAsia="仿宋_GB2312" w:cs="宋体"/>
          <w:kern w:val="0"/>
          <w:sz w:val="24"/>
        </w:rPr>
      </w:pPr>
      <w:r>
        <w:rPr>
          <w:rFonts w:hint="eastAsia" w:ascii="仿宋_GB2312" w:hAnsi="微软雅黑" w:eastAsia="仿宋_GB2312" w:cs="宋体"/>
          <w:kern w:val="0"/>
          <w:sz w:val="24"/>
        </w:rPr>
        <w:t>教学要求：</w:t>
      </w:r>
      <w:r>
        <w:rPr>
          <w:rFonts w:hint="eastAsia" w:ascii="仿宋_GB2312" w:hAnsi="仿宋" w:eastAsia="仿宋_GB2312"/>
          <w:color w:val="000000"/>
          <w:sz w:val="24"/>
        </w:rPr>
        <w:t>通过课程讲解、演示、模仿操作、</w:t>
      </w:r>
      <w:r>
        <w:rPr>
          <w:rFonts w:hint="eastAsia" w:ascii="仿宋_GB2312" w:hAnsi="微软雅黑" w:eastAsia="仿宋_GB2312" w:cs="宋体"/>
          <w:kern w:val="0"/>
          <w:sz w:val="24"/>
        </w:rPr>
        <w:t>图片、视频介绍等方法使学生了解焊接、走近焊接、喜欢焊接,教学过程应轻松、愉快且专业、直观,以便更好的完成课程目标。</w:t>
      </w:r>
    </w:p>
    <w:p>
      <w:pPr>
        <w:spacing w:line="360" w:lineRule="auto"/>
        <w:ind w:firstLine="480" w:firstLineChars="200"/>
        <w:rPr>
          <w:rFonts w:ascii="仿宋_GB2312" w:hAnsi="微软雅黑" w:eastAsia="仿宋_GB2312" w:cs="宋体"/>
          <w:color w:val="000000"/>
          <w:kern w:val="0"/>
          <w:sz w:val="24"/>
        </w:rPr>
      </w:pPr>
      <w:r>
        <w:rPr>
          <w:rFonts w:hint="eastAsia" w:ascii="仿宋_GB2312" w:hAnsi="仿宋" w:eastAsia="仿宋_GB2312"/>
          <w:color w:val="000000"/>
          <w:sz w:val="24"/>
        </w:rPr>
        <w:t>金</w:t>
      </w:r>
      <w:r>
        <w:rPr>
          <w:rFonts w:hint="eastAsia" w:ascii="仿宋_GB2312" w:hAnsi="微软雅黑" w:eastAsia="仿宋_GB2312" w:cs="宋体"/>
          <w:color w:val="000000"/>
          <w:kern w:val="0"/>
          <w:sz w:val="24"/>
        </w:rPr>
        <w:t>工实习（</w:t>
      </w:r>
      <w:r>
        <w:rPr>
          <w:rFonts w:hint="eastAsia" w:ascii="仿宋_GB2312" w:hAnsi="微软雅黑" w:eastAsia="仿宋_GB2312" w:cs="宋体"/>
          <w:color w:val="000000"/>
          <w:kern w:val="0"/>
          <w:sz w:val="24"/>
          <w:lang w:eastAsia="zh-CN"/>
        </w:rPr>
        <w:t>车</w:t>
      </w:r>
      <w:r>
        <w:rPr>
          <w:rFonts w:hint="eastAsia" w:ascii="仿宋_GB2312" w:hAnsi="微软雅黑" w:eastAsia="仿宋_GB2312" w:cs="宋体"/>
          <w:color w:val="000000"/>
          <w:kern w:val="0"/>
          <w:sz w:val="24"/>
        </w:rPr>
        <w:t>工技能）（1周）</w:t>
      </w:r>
    </w:p>
    <w:p>
      <w:pPr>
        <w:spacing w:line="360" w:lineRule="auto"/>
        <w:ind w:firstLine="480" w:firstLineChars="200"/>
        <w:rPr>
          <w:rFonts w:hint="eastAsia" w:ascii="仿宋_GB2312" w:hAnsi="微软雅黑" w:eastAsia="仿宋_GB2312" w:cs="宋体"/>
          <w:kern w:val="0"/>
          <w:sz w:val="24"/>
        </w:rPr>
      </w:pPr>
      <w:r>
        <w:rPr>
          <w:rFonts w:hint="eastAsia" w:ascii="仿宋_GB2312" w:hAnsi="微软雅黑" w:eastAsia="仿宋_GB2312" w:cs="宋体"/>
          <w:kern w:val="0"/>
          <w:sz w:val="24"/>
        </w:rPr>
        <w:t>课程目标：①理解车加工基本原理，应用场合及加工范围。②了解CA6140A机床的基本结构，掌握安全操作要领。③了解CA6140A机床的基本操作。④掌握量具的使用。⑤能识读简单轴类零件图纸。</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6 \* GB3 \* MERGEFORMAT </w:instrText>
      </w:r>
      <w:r>
        <w:rPr>
          <w:rFonts w:hint="eastAsia" w:ascii="仿宋" w:hAnsi="仿宋" w:eastAsia="仿宋" w:cs="仿宋"/>
          <w:color w:val="auto"/>
          <w:sz w:val="24"/>
          <w:szCs w:val="24"/>
        </w:rPr>
        <w:fldChar w:fldCharType="separate"/>
      </w:r>
      <w:r>
        <w:t>⑥</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锻炼</w:t>
      </w:r>
      <w:r>
        <w:rPr>
          <w:rFonts w:ascii="仿宋" w:hAnsi="仿宋" w:eastAsia="仿宋" w:cs="仿宋"/>
          <w:color w:val="auto"/>
          <w:sz w:val="24"/>
          <w:szCs w:val="24"/>
        </w:rPr>
        <w:t>主动参与、团队合作、组织协调</w:t>
      </w:r>
      <w:r>
        <w:rPr>
          <w:rFonts w:hint="eastAsia" w:ascii="仿宋" w:hAnsi="仿宋" w:eastAsia="仿宋" w:cs="仿宋"/>
          <w:color w:val="auto"/>
          <w:sz w:val="24"/>
          <w:szCs w:val="24"/>
        </w:rPr>
        <w:t>、创新</w:t>
      </w:r>
      <w:r>
        <w:rPr>
          <w:rFonts w:ascii="仿宋" w:hAnsi="仿宋" w:eastAsia="仿宋" w:cs="仿宋"/>
          <w:color w:val="auto"/>
          <w:sz w:val="24"/>
          <w:szCs w:val="24"/>
        </w:rPr>
        <w:t>等能力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eastAsia="zh-CN"/>
        </w:rPr>
        <w:fldChar w:fldCharType="begin"/>
      </w:r>
      <w:r>
        <w:rPr>
          <w:rFonts w:hint="eastAsia" w:ascii="仿宋" w:hAnsi="仿宋" w:eastAsia="仿宋" w:cs="仿宋"/>
          <w:color w:val="auto"/>
          <w:sz w:val="24"/>
          <w:szCs w:val="24"/>
          <w:lang w:eastAsia="zh-CN"/>
        </w:rPr>
        <w:instrText xml:space="preserve"> = 7 \* GB3 \* MERGEFORMAT </w:instrText>
      </w:r>
      <w:r>
        <w:rPr>
          <w:rFonts w:hint="eastAsia" w:ascii="仿宋" w:hAnsi="仿宋" w:eastAsia="仿宋" w:cs="仿宋"/>
          <w:color w:val="auto"/>
          <w:sz w:val="24"/>
          <w:szCs w:val="24"/>
          <w:lang w:eastAsia="zh-CN"/>
        </w:rPr>
        <w:fldChar w:fldCharType="separate"/>
      </w:r>
      <w:r>
        <w:t>⑦</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rPr>
        <w:t>掌握安全文明生产知识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eastAsia="zh-CN"/>
        </w:rPr>
        <w:fldChar w:fldCharType="begin"/>
      </w:r>
      <w:r>
        <w:rPr>
          <w:rFonts w:hint="eastAsia" w:ascii="仿宋" w:hAnsi="仿宋" w:eastAsia="仿宋" w:cs="仿宋"/>
          <w:color w:val="auto"/>
          <w:sz w:val="24"/>
          <w:szCs w:val="24"/>
          <w:lang w:eastAsia="zh-CN"/>
        </w:rPr>
        <w:instrText xml:space="preserve"> = 8 \* GB3 \* MERGEFORMAT </w:instrText>
      </w:r>
      <w:r>
        <w:rPr>
          <w:rFonts w:hint="eastAsia" w:ascii="仿宋" w:hAnsi="仿宋" w:eastAsia="仿宋" w:cs="仿宋"/>
          <w:color w:val="auto"/>
          <w:sz w:val="24"/>
          <w:szCs w:val="24"/>
          <w:lang w:eastAsia="zh-CN"/>
        </w:rPr>
        <w:fldChar w:fldCharType="separate"/>
      </w:r>
      <w:r>
        <w:t>⑧</w:t>
      </w:r>
      <w:r>
        <w:rPr>
          <w:rFonts w:hint="eastAsia" w:ascii="仿宋" w:hAnsi="仿宋" w:eastAsia="仿宋" w:cs="仿宋"/>
          <w:color w:val="auto"/>
          <w:sz w:val="24"/>
          <w:szCs w:val="24"/>
          <w:lang w:eastAsia="zh-CN"/>
        </w:rPr>
        <w:fldChar w:fldCharType="end"/>
      </w:r>
      <w:r>
        <w:rPr>
          <w:rFonts w:ascii="仿宋" w:hAnsi="仿宋" w:eastAsia="仿宋" w:cs="仿宋"/>
          <w:color w:val="auto"/>
          <w:sz w:val="24"/>
          <w:szCs w:val="24"/>
        </w:rPr>
        <w:t>培养学生</w:t>
      </w:r>
      <w:r>
        <w:rPr>
          <w:rFonts w:hint="eastAsia" w:ascii="仿宋" w:hAnsi="仿宋" w:eastAsia="仿宋" w:cs="仿宋"/>
          <w:color w:val="auto"/>
          <w:sz w:val="24"/>
          <w:szCs w:val="24"/>
        </w:rPr>
        <w:t>劳动观念和劳动纪律意识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eastAsia="zh-CN"/>
        </w:rPr>
        <w:fldChar w:fldCharType="begin"/>
      </w:r>
      <w:r>
        <w:rPr>
          <w:rFonts w:hint="eastAsia" w:ascii="仿宋" w:hAnsi="仿宋" w:eastAsia="仿宋" w:cs="仿宋"/>
          <w:color w:val="auto"/>
          <w:sz w:val="24"/>
          <w:szCs w:val="24"/>
          <w:lang w:eastAsia="zh-CN"/>
        </w:rPr>
        <w:instrText xml:space="preserve"> = 10 \* GB3 \* MERGEFORMAT </w:instrText>
      </w:r>
      <w:r>
        <w:rPr>
          <w:rFonts w:hint="eastAsia" w:ascii="仿宋" w:hAnsi="仿宋" w:eastAsia="仿宋" w:cs="仿宋"/>
          <w:color w:val="auto"/>
          <w:sz w:val="24"/>
          <w:szCs w:val="24"/>
          <w:lang w:eastAsia="zh-CN"/>
        </w:rPr>
        <w:fldChar w:fldCharType="separate"/>
      </w:r>
      <w:r>
        <w:t>⑩</w:t>
      </w:r>
      <w:r>
        <w:rPr>
          <w:rFonts w:hint="eastAsia" w:ascii="仿宋" w:hAnsi="仿宋" w:eastAsia="仿宋" w:cs="仿宋"/>
          <w:color w:val="auto"/>
          <w:sz w:val="24"/>
          <w:szCs w:val="24"/>
          <w:lang w:eastAsia="zh-CN"/>
        </w:rPr>
        <w:fldChar w:fldCharType="end"/>
      </w:r>
      <w:r>
        <w:rPr>
          <w:rFonts w:ascii="仿宋" w:hAnsi="仿宋" w:eastAsia="仿宋" w:cs="仿宋"/>
          <w:color w:val="auto"/>
          <w:sz w:val="24"/>
          <w:szCs w:val="24"/>
        </w:rPr>
        <w:t>培养学生具有严谨务实和一丝不苟的工作作风和职业素质。</w:t>
      </w:r>
    </w:p>
    <w:p>
      <w:pPr>
        <w:widowControl/>
        <w:spacing w:line="360" w:lineRule="auto"/>
        <w:ind w:firstLine="480" w:firstLineChars="200"/>
        <w:jc w:val="left"/>
        <w:rPr>
          <w:rFonts w:hint="eastAsia" w:ascii="仿宋_GB2312" w:hAnsi="微软雅黑" w:eastAsia="仿宋_GB2312" w:cs="宋体"/>
          <w:kern w:val="0"/>
          <w:sz w:val="24"/>
        </w:rPr>
      </w:pPr>
      <w:r>
        <w:rPr>
          <w:rFonts w:hint="eastAsia" w:ascii="仿宋_GB2312" w:hAnsi="微软雅黑" w:eastAsia="仿宋_GB2312" w:cs="宋体"/>
          <w:kern w:val="0"/>
          <w:sz w:val="24"/>
        </w:rPr>
        <w:t>主要内容：安全文明生产知识，车加工基本原理，读图识图，CA6140A车床结构认识及基本操作，外圆车削等。</w:t>
      </w:r>
    </w:p>
    <w:p>
      <w:pPr>
        <w:widowControl/>
        <w:spacing w:line="360" w:lineRule="auto"/>
        <w:ind w:firstLine="480" w:firstLineChars="200"/>
        <w:jc w:val="left"/>
        <w:rPr>
          <w:rFonts w:hint="eastAsia" w:ascii="仿宋_GB2312" w:hAnsi="微软雅黑" w:eastAsia="仿宋_GB2312" w:cs="宋体"/>
          <w:kern w:val="0"/>
          <w:sz w:val="24"/>
        </w:rPr>
      </w:pPr>
      <w:r>
        <w:rPr>
          <w:rFonts w:hint="eastAsia" w:ascii="仿宋_GB2312" w:hAnsi="微软雅黑" w:eastAsia="仿宋_GB2312" w:cs="宋体"/>
          <w:kern w:val="0"/>
          <w:sz w:val="24"/>
        </w:rPr>
        <w:t>教学要求：通过集中讲授，观摩学习，操作训练等教学方式，让学生了解学习相关知识，达到对车加工技术的基本了解，为后续专业课学习的基础。</w:t>
      </w:r>
    </w:p>
    <w:p>
      <w:pPr>
        <w:spacing w:line="360" w:lineRule="auto"/>
        <w:ind w:firstLine="480" w:firstLineChars="200"/>
        <w:rPr>
          <w:rFonts w:ascii="仿宋_GB2312" w:hAnsi="微软雅黑" w:eastAsia="仿宋_GB2312" w:cs="宋体"/>
          <w:color w:val="000000"/>
          <w:kern w:val="0"/>
          <w:sz w:val="24"/>
        </w:rPr>
      </w:pPr>
      <w:r>
        <w:rPr>
          <w:rFonts w:hint="eastAsia" w:ascii="仿宋_GB2312" w:hAnsi="仿宋" w:eastAsia="仿宋_GB2312"/>
          <w:color w:val="000000"/>
          <w:sz w:val="24"/>
        </w:rPr>
        <w:t>金</w:t>
      </w:r>
      <w:r>
        <w:rPr>
          <w:rFonts w:hint="eastAsia" w:ascii="仿宋_GB2312" w:hAnsi="微软雅黑" w:eastAsia="仿宋_GB2312" w:cs="宋体"/>
          <w:color w:val="000000"/>
          <w:kern w:val="0"/>
          <w:sz w:val="24"/>
        </w:rPr>
        <w:t>工实习（</w:t>
      </w:r>
      <w:r>
        <w:rPr>
          <w:rFonts w:hint="eastAsia" w:ascii="仿宋_GB2312" w:hAnsi="微软雅黑" w:eastAsia="仿宋_GB2312" w:cs="宋体"/>
          <w:color w:val="000000"/>
          <w:kern w:val="0"/>
          <w:sz w:val="24"/>
          <w:lang w:eastAsia="zh-CN"/>
        </w:rPr>
        <w:t>数控车</w:t>
      </w:r>
      <w:r>
        <w:rPr>
          <w:rFonts w:hint="eastAsia" w:ascii="仿宋_GB2312" w:hAnsi="微软雅黑" w:eastAsia="仿宋_GB2312" w:cs="宋体"/>
          <w:color w:val="000000"/>
          <w:kern w:val="0"/>
          <w:sz w:val="24"/>
        </w:rPr>
        <w:t>）（1周）</w:t>
      </w:r>
    </w:p>
    <w:p>
      <w:pPr>
        <w:spacing w:line="360" w:lineRule="auto"/>
        <w:ind w:firstLine="480" w:firstLineChars="200"/>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课程目标：了解数控加工基本原理，适用范围及行业前景；了解加工安全注意事项，熟悉安全操作；了解数控车床组成结构，熟悉面板操作；掌握数控车床对刀法；了解数控基本编程方法，及基本数控加工工艺。</w:t>
      </w:r>
    </w:p>
    <w:p>
      <w:pPr>
        <w:spacing w:line="360" w:lineRule="auto"/>
        <w:ind w:firstLine="480" w:firstLineChars="200"/>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主要内容：数控车间安全操作规程，文明生产基础知识，数控车床加工原理，数控车床构成，操作面板基本操作，数控车床对刀，数控基本编程及加工工艺。</w:t>
      </w:r>
    </w:p>
    <w:p>
      <w:pPr>
        <w:spacing w:line="360" w:lineRule="auto"/>
        <w:ind w:firstLine="480" w:firstLineChars="200"/>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教学要求：通过了解安全操作规程，使学生养成文明生产习惯，了解数控车床构造以便于后期数控机床维修的学习，熟悉数控车床基本操作，对数控加工工艺有初步了解。</w:t>
      </w:r>
    </w:p>
    <w:p>
      <w:pPr>
        <w:widowControl/>
        <w:spacing w:line="360" w:lineRule="auto"/>
        <w:ind w:firstLine="480" w:firstLineChars="200"/>
        <w:jc w:val="left"/>
        <w:rPr>
          <w:rFonts w:ascii="仿宋_GB2312" w:hAnsi="仿宋" w:eastAsia="仿宋_GB2312"/>
          <w:color w:val="000000"/>
          <w:sz w:val="24"/>
        </w:rPr>
      </w:pPr>
      <w:r>
        <w:rPr>
          <w:rFonts w:hint="eastAsia" w:ascii="仿宋_GB2312" w:hAnsi="微软雅黑" w:eastAsia="仿宋_GB2312" w:cs="宋体"/>
          <w:color w:val="000000"/>
          <w:kern w:val="0"/>
          <w:sz w:val="24"/>
        </w:rPr>
        <w:t>（7）</w:t>
      </w:r>
      <w:r>
        <w:rPr>
          <w:rFonts w:hint="eastAsia" w:ascii="仿宋_GB2312" w:hAnsi="仿宋" w:eastAsia="仿宋_GB2312"/>
          <w:color w:val="000000"/>
          <w:sz w:val="24"/>
        </w:rPr>
        <w:t>电气控制技术（011301）</w:t>
      </w:r>
      <w:r>
        <w:rPr>
          <w:rFonts w:hint="eastAsia" w:ascii="仿宋_GB2312" w:hAnsi="微软雅黑" w:eastAsia="仿宋_GB2312" w:cs="宋体"/>
          <w:color w:val="000000"/>
          <w:kern w:val="0"/>
          <w:sz w:val="24"/>
        </w:rPr>
        <w:t>：108学时，6学分，考试课。核心课程。</w:t>
      </w:r>
    </w:p>
    <w:p>
      <w:pPr>
        <w:widowControl/>
        <w:spacing w:line="360" w:lineRule="auto"/>
        <w:ind w:firstLine="480" w:firstLineChars="200"/>
        <w:jc w:val="left"/>
        <w:rPr>
          <w:rFonts w:hint="eastAsia" w:ascii="仿宋_GB2312" w:hAnsi="微软雅黑" w:eastAsia="仿宋_GB2312" w:cs="宋体"/>
          <w:color w:val="000000"/>
          <w:kern w:val="0"/>
          <w:sz w:val="24"/>
          <w:lang w:eastAsia="zh-CN"/>
        </w:rPr>
      </w:pPr>
      <w:r>
        <w:rPr>
          <w:rFonts w:hint="eastAsia" w:ascii="仿宋_GB2312" w:hAnsi="微软雅黑" w:eastAsia="仿宋_GB2312" w:cs="宋体"/>
          <w:color w:val="000000"/>
          <w:kern w:val="0"/>
          <w:sz w:val="24"/>
        </w:rPr>
        <w:t>课程目标：通过本门课程学习，使学生具备电气</w:t>
      </w:r>
      <w:r>
        <w:rPr>
          <w:rFonts w:hint="eastAsia" w:ascii="仿宋_GB2312" w:hAnsi="微软雅黑" w:eastAsia="仿宋_GB2312" w:cs="宋体"/>
          <w:color w:val="000000"/>
          <w:kern w:val="0"/>
          <w:sz w:val="24"/>
          <w:lang w:eastAsia="zh-CN"/>
        </w:rPr>
        <w:t>专业岗位</w:t>
      </w:r>
      <w:r>
        <w:rPr>
          <w:rFonts w:hint="eastAsia" w:ascii="仿宋_GB2312" w:hAnsi="微软雅黑" w:eastAsia="仿宋_GB2312" w:cs="宋体"/>
          <w:color w:val="000000"/>
          <w:kern w:val="0"/>
          <w:sz w:val="24"/>
        </w:rPr>
        <w:t>所必需的电工技能技术标准、规则等有关知识，培养学生在电气维修、计量设计等工作岗位的电气设备维修的能力。具备电气识图、电气线路</w:t>
      </w:r>
      <w:r>
        <w:rPr>
          <w:rFonts w:hint="eastAsia" w:ascii="仿宋_GB2312" w:hAnsi="微软雅黑" w:eastAsia="仿宋_GB2312" w:cs="宋体"/>
          <w:color w:val="000000"/>
          <w:kern w:val="0"/>
          <w:sz w:val="24"/>
          <w:lang w:eastAsia="zh-CN"/>
        </w:rPr>
        <w:t>安装、调试、</w:t>
      </w:r>
      <w:r>
        <w:rPr>
          <w:rFonts w:hint="eastAsia" w:ascii="仿宋_GB2312" w:hAnsi="微软雅黑" w:eastAsia="仿宋_GB2312" w:cs="宋体"/>
          <w:color w:val="000000"/>
          <w:kern w:val="0"/>
          <w:sz w:val="24"/>
        </w:rPr>
        <w:t>故障检测与维修、仪器仪表的使用等基本技能，为就业打下基础。通过任务引领和项目活动，使学生掌握电气设备控制系统运行与维护的技能和相关理论知识，能完成本专业相关岗位的工作任务，为学生参加《维修电工》（四级/中级）国家职业资格鉴定打好基础，同时培养学生具有诚实、守信、善于沟通和合作的品质，树立环保、节能、安全等意识，为发展学生的职业能力奠定良好的基础</w:t>
      </w:r>
      <w:r>
        <w:rPr>
          <w:rFonts w:hint="eastAsia" w:ascii="仿宋_GB2312" w:hAnsi="微软雅黑" w:eastAsia="仿宋_GB2312" w:cs="宋体"/>
          <w:color w:val="000000"/>
          <w:kern w:val="0"/>
          <w:sz w:val="24"/>
          <w:lang w:eastAsia="zh-CN"/>
        </w:rPr>
        <w:t>，激发学生的爱国情怀，养成严谨细致的职业操守，追求卓越的工匠精神。</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主要内容：常用低压电器及其拆装与维修；交流电动机的典型控制线路及其安装、调试与维修；直流电动机的典型控制线路及其安装、调试与维修；电气控制电路的测绘和设计。</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教学要求：该课程采用理实一体化的教学方法，使学生理论和实践相互结合。通过学习，使学生掌握与电力拖动有关的专业理论知识与操作技能，培养学生理论联系实际和分析解决一般技术问题能力，真正实现“教为主导，学为主体”教育理念，使学生有主动思维的空间，让学生主动发挥，激发学生课堂提问的热情，使学生在“做中学，教师在做中教”将学生被动接受转变为主动思考和动手操作。从而达到国家职业标准所规定的高级维修电工的要求。</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（8）传感器与检测技术（011302）：72学时，4学分，考试课。核心课程。</w:t>
      </w:r>
    </w:p>
    <w:p>
      <w:pPr>
        <w:widowControl/>
        <w:spacing w:line="360" w:lineRule="auto"/>
        <w:ind w:firstLine="480" w:firstLineChars="200"/>
        <w:jc w:val="left"/>
        <w:rPr>
          <w:rFonts w:hint="default" w:ascii="仿宋_GB2312" w:hAnsi="微软雅黑" w:eastAsia="仿宋_GB2312" w:cs="宋体"/>
          <w:color w:val="000000"/>
          <w:kern w:val="0"/>
          <w:sz w:val="24"/>
          <w:lang w:val="en-US"/>
        </w:rPr>
      </w:pPr>
      <w:r>
        <w:rPr>
          <w:rFonts w:hint="eastAsia" w:ascii="仿宋_GB2312" w:hAnsi="微软雅黑" w:eastAsia="仿宋_GB2312" w:cs="宋体"/>
          <w:color w:val="000000"/>
          <w:kern w:val="0"/>
          <w:sz w:val="24"/>
        </w:rPr>
        <w:t>课程目标：通过本课程的学习，让学生掌握自动检测技术的基本知识和应用，形成对自动检测系统的整体认识；了解传感器技术发展前沿状况，培养学生科学素养；学会传感器的</w:t>
      </w:r>
      <w:r>
        <w:rPr>
          <w:rFonts w:hint="eastAsia" w:ascii="仿宋_GB2312" w:hAnsi="微软雅黑" w:eastAsia="仿宋_GB2312" w:cs="宋体"/>
          <w:color w:val="000000"/>
          <w:kern w:val="0"/>
          <w:sz w:val="24"/>
          <w:lang w:eastAsia="zh-CN"/>
        </w:rPr>
        <w:t>选型、特性、参数设定、应用案例，</w:t>
      </w:r>
      <w:r>
        <w:rPr>
          <w:rFonts w:hint="eastAsia" w:ascii="仿宋_GB2312" w:hAnsi="微软雅黑" w:eastAsia="仿宋_GB2312" w:cs="宋体"/>
          <w:color w:val="000000"/>
          <w:kern w:val="0"/>
          <w:sz w:val="24"/>
        </w:rPr>
        <w:t>培养学生的分析与应用能力，在实践中不断提高学生</w:t>
      </w:r>
      <w:r>
        <w:rPr>
          <w:rFonts w:hint="eastAsia" w:ascii="仿宋_GB2312" w:hAnsi="微软雅黑" w:eastAsia="仿宋_GB2312" w:cs="宋体"/>
          <w:color w:val="000000"/>
          <w:kern w:val="0"/>
          <w:sz w:val="24"/>
          <w:lang w:eastAsia="zh-CN"/>
        </w:rPr>
        <w:t>“</w:t>
      </w:r>
      <w:r>
        <w:rPr>
          <w:rFonts w:hint="eastAsia" w:ascii="仿宋_GB2312" w:hAnsi="微软雅黑" w:eastAsia="仿宋_GB2312" w:cs="宋体"/>
          <w:color w:val="000000"/>
          <w:kern w:val="0"/>
          <w:sz w:val="24"/>
        </w:rPr>
        <w:t>提出问题、分析问题、解决问题、总结问题和不断创新的</w:t>
      </w:r>
      <w:r>
        <w:rPr>
          <w:rFonts w:hint="eastAsia" w:ascii="仿宋_GB2312" w:hAnsi="微软雅黑" w:eastAsia="仿宋_GB2312" w:cs="宋体"/>
          <w:color w:val="000000"/>
          <w:kern w:val="0"/>
          <w:sz w:val="24"/>
          <w:lang w:eastAsia="zh-CN"/>
        </w:rPr>
        <w:t>“五”</w:t>
      </w:r>
      <w:r>
        <w:rPr>
          <w:rFonts w:hint="eastAsia" w:ascii="仿宋_GB2312" w:hAnsi="微软雅黑" w:eastAsia="仿宋_GB2312" w:cs="宋体"/>
          <w:color w:val="000000"/>
          <w:kern w:val="0"/>
          <w:sz w:val="24"/>
        </w:rPr>
        <w:t>能力</w:t>
      </w:r>
      <w:r>
        <w:rPr>
          <w:rFonts w:hint="eastAsia" w:ascii="仿宋_GB2312" w:hAnsi="微软雅黑" w:eastAsia="仿宋_GB2312" w:cs="宋体"/>
          <w:color w:val="000000"/>
          <w:kern w:val="0"/>
          <w:sz w:val="24"/>
          <w:lang w:eastAsia="zh-CN"/>
        </w:rPr>
        <w:t>”，培养学生严谨、细心、全面、追求高校、精益求精的工匠精神，奉献、奋斗、坚韧、克难的科技报国的爱国精神。</w:t>
      </w:r>
    </w:p>
    <w:p>
      <w:pPr>
        <w:widowControl/>
        <w:spacing w:line="360" w:lineRule="auto"/>
        <w:ind w:firstLine="480" w:firstLineChars="200"/>
        <w:jc w:val="left"/>
        <w:rPr>
          <w:rFonts w:hint="default" w:ascii="仿宋_GB2312" w:hAnsi="微软雅黑" w:eastAsia="仿宋_GB2312" w:cs="宋体"/>
          <w:color w:val="000000"/>
          <w:kern w:val="0"/>
          <w:sz w:val="24"/>
          <w:lang w:val="en-US" w:eastAsia="zh-CN"/>
        </w:rPr>
      </w:pPr>
      <w:r>
        <w:rPr>
          <w:rFonts w:hint="eastAsia" w:ascii="仿宋_GB2312" w:hAnsi="微软雅黑" w:eastAsia="仿宋_GB2312" w:cs="宋体"/>
          <w:color w:val="000000"/>
          <w:kern w:val="0"/>
          <w:sz w:val="24"/>
        </w:rPr>
        <w:t>主要内容：传感器的组成与分类；测量误差分析；温度</w:t>
      </w:r>
      <w:r>
        <w:rPr>
          <w:rFonts w:hint="eastAsia" w:ascii="仿宋_GB2312" w:hAnsi="微软雅黑" w:eastAsia="仿宋_GB2312" w:cs="宋体"/>
          <w:color w:val="000000"/>
          <w:kern w:val="0"/>
          <w:sz w:val="24"/>
          <w:lang w:eastAsia="zh-CN"/>
        </w:rPr>
        <w:t>传感器、</w:t>
      </w:r>
      <w:r>
        <w:rPr>
          <w:rFonts w:hint="eastAsia" w:ascii="仿宋_GB2312" w:hAnsi="微软雅黑" w:eastAsia="仿宋_GB2312" w:cs="宋体"/>
          <w:color w:val="000000"/>
          <w:kern w:val="0"/>
          <w:sz w:val="24"/>
        </w:rPr>
        <w:t>气体</w:t>
      </w:r>
      <w:r>
        <w:rPr>
          <w:rFonts w:hint="eastAsia" w:ascii="仿宋_GB2312" w:hAnsi="微软雅黑" w:eastAsia="仿宋_GB2312" w:cs="宋体"/>
          <w:color w:val="000000"/>
          <w:kern w:val="0"/>
          <w:sz w:val="24"/>
          <w:lang w:eastAsia="zh-CN"/>
        </w:rPr>
        <w:t>传感器、</w:t>
      </w:r>
      <w:r>
        <w:rPr>
          <w:rFonts w:hint="eastAsia" w:ascii="仿宋_GB2312" w:hAnsi="微软雅黑" w:eastAsia="仿宋_GB2312" w:cs="宋体"/>
          <w:color w:val="000000"/>
          <w:kern w:val="0"/>
          <w:sz w:val="24"/>
        </w:rPr>
        <w:t>湿度</w:t>
      </w:r>
      <w:r>
        <w:rPr>
          <w:rFonts w:hint="eastAsia" w:ascii="仿宋_GB2312" w:hAnsi="微软雅黑" w:eastAsia="仿宋_GB2312" w:cs="宋体"/>
          <w:color w:val="000000"/>
          <w:kern w:val="0"/>
          <w:sz w:val="24"/>
          <w:lang w:eastAsia="zh-CN"/>
        </w:rPr>
        <w:t>传感器、</w:t>
      </w:r>
      <w:r>
        <w:rPr>
          <w:rFonts w:hint="eastAsia" w:ascii="仿宋_GB2312" w:hAnsi="微软雅黑" w:eastAsia="仿宋_GB2312" w:cs="宋体"/>
          <w:color w:val="000000"/>
          <w:kern w:val="0"/>
          <w:sz w:val="24"/>
        </w:rPr>
        <w:t>电阻传感器</w:t>
      </w:r>
      <w:r>
        <w:rPr>
          <w:rFonts w:hint="eastAsia" w:ascii="仿宋_GB2312" w:hAnsi="微软雅黑" w:eastAsia="仿宋_GB2312" w:cs="宋体"/>
          <w:color w:val="000000"/>
          <w:kern w:val="0"/>
          <w:sz w:val="24"/>
          <w:lang w:eastAsia="zh-CN"/>
        </w:rPr>
        <w:t>、</w:t>
      </w:r>
      <w:r>
        <w:rPr>
          <w:rFonts w:hint="eastAsia" w:ascii="仿宋_GB2312" w:hAnsi="微软雅黑" w:eastAsia="仿宋_GB2312" w:cs="宋体"/>
          <w:color w:val="000000"/>
          <w:kern w:val="0"/>
          <w:sz w:val="24"/>
        </w:rPr>
        <w:t>光电式传感器</w:t>
      </w:r>
      <w:r>
        <w:rPr>
          <w:rFonts w:hint="eastAsia" w:ascii="仿宋_GB2312" w:hAnsi="微软雅黑" w:eastAsia="仿宋_GB2312" w:cs="宋体"/>
          <w:color w:val="000000"/>
          <w:kern w:val="0"/>
          <w:sz w:val="24"/>
          <w:lang w:eastAsia="zh-CN"/>
        </w:rPr>
        <w:t>、</w:t>
      </w:r>
      <w:r>
        <w:rPr>
          <w:rFonts w:hint="eastAsia" w:ascii="仿宋_GB2312" w:hAnsi="微软雅黑" w:eastAsia="仿宋_GB2312" w:cs="宋体"/>
          <w:color w:val="000000"/>
          <w:kern w:val="0"/>
          <w:sz w:val="24"/>
        </w:rPr>
        <w:t>红外线传感器</w:t>
      </w:r>
      <w:r>
        <w:rPr>
          <w:rFonts w:hint="eastAsia" w:ascii="仿宋_GB2312" w:hAnsi="微软雅黑" w:eastAsia="仿宋_GB2312" w:cs="宋体"/>
          <w:color w:val="000000"/>
          <w:kern w:val="0"/>
          <w:sz w:val="24"/>
          <w:lang w:eastAsia="zh-CN"/>
        </w:rPr>
        <w:t>、</w:t>
      </w:r>
      <w:r>
        <w:rPr>
          <w:rFonts w:hint="eastAsia" w:ascii="仿宋_GB2312" w:hAnsi="微软雅黑" w:eastAsia="仿宋_GB2312" w:cs="宋体"/>
          <w:color w:val="000000"/>
          <w:kern w:val="0"/>
          <w:sz w:val="24"/>
        </w:rPr>
        <w:t>超声波传感器</w:t>
      </w:r>
      <w:r>
        <w:rPr>
          <w:rFonts w:hint="eastAsia" w:ascii="仿宋_GB2312" w:hAnsi="微软雅黑" w:eastAsia="仿宋_GB2312" w:cs="宋体"/>
          <w:color w:val="000000"/>
          <w:kern w:val="0"/>
          <w:sz w:val="24"/>
          <w:lang w:eastAsia="zh-CN"/>
        </w:rPr>
        <w:t>、</w:t>
      </w:r>
      <w:r>
        <w:rPr>
          <w:rFonts w:hint="eastAsia" w:ascii="仿宋_GB2312" w:hAnsi="微软雅黑" w:eastAsia="仿宋_GB2312" w:cs="宋体"/>
          <w:color w:val="000000"/>
          <w:kern w:val="0"/>
          <w:sz w:val="24"/>
        </w:rPr>
        <w:t>光栅位移传感器</w:t>
      </w:r>
      <w:r>
        <w:rPr>
          <w:rFonts w:hint="eastAsia" w:ascii="仿宋_GB2312" w:hAnsi="微软雅黑" w:eastAsia="仿宋_GB2312" w:cs="宋体"/>
          <w:color w:val="000000"/>
          <w:kern w:val="0"/>
          <w:sz w:val="24"/>
          <w:lang w:eastAsia="zh-CN"/>
        </w:rPr>
        <w:t>、</w:t>
      </w:r>
      <w:r>
        <w:rPr>
          <w:rFonts w:hint="eastAsia" w:ascii="仿宋_GB2312" w:hAnsi="微软雅黑" w:eastAsia="仿宋_GB2312" w:cs="宋体"/>
          <w:color w:val="000000"/>
          <w:kern w:val="0"/>
          <w:sz w:val="24"/>
        </w:rPr>
        <w:t>新型传感器</w:t>
      </w:r>
      <w:r>
        <w:rPr>
          <w:rFonts w:hint="eastAsia" w:ascii="仿宋_GB2312" w:hAnsi="微软雅黑" w:eastAsia="仿宋_GB2312" w:cs="宋体"/>
          <w:color w:val="000000"/>
          <w:kern w:val="0"/>
          <w:sz w:val="24"/>
          <w:lang w:eastAsia="zh-CN"/>
        </w:rPr>
        <w:t>、</w:t>
      </w:r>
      <w:r>
        <w:rPr>
          <w:rFonts w:hint="eastAsia" w:ascii="仿宋_GB2312" w:hAnsi="微软雅黑" w:eastAsia="仿宋_GB2312" w:cs="宋体"/>
          <w:color w:val="000000"/>
          <w:kern w:val="0"/>
          <w:sz w:val="24"/>
          <w:lang w:val="en-US" w:eastAsia="zh-CN"/>
        </w:rPr>
        <w:t>CCD传感器的选型，基本原理，检测系统的工作原理，及其应用电路的实验与操作。</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教学要求：强调知识性科学性，增加趣味性和实践探索性相统一。注重启发教学和实践参与式教学。讲授测量基础和传感器基础，讲授多种传感器的组成、基本工作原理、使用条件、测量转换电路及其应用，使学生获得自动检测技术必备的基本理论、基础知识的同时，着重培养学生的技能，提高他们分析问题、解决问题以及实践应用能力，为学生毕业后能将自动检测技术应用到实践中去或者从事电气控制方面的工作打下必要的基础。</w:t>
      </w:r>
      <w:r>
        <w:rPr>
          <w:rFonts w:hint="eastAsia" w:ascii="仿宋_GB2312" w:hAnsi="微软雅黑" w:eastAsia="仿宋_GB2312" w:cs="宋体"/>
          <w:color w:val="000000"/>
          <w:kern w:val="0"/>
          <w:sz w:val="24"/>
          <w:lang w:eastAsia="zh-CN"/>
        </w:rPr>
        <w:t>在教学中，一同</w:t>
      </w:r>
      <w:r>
        <w:rPr>
          <w:rFonts w:hint="eastAsia" w:ascii="仿宋_GB2312" w:hAnsi="微软雅黑" w:eastAsia="仿宋_GB2312" w:cs="宋体"/>
          <w:color w:val="000000"/>
          <w:kern w:val="0"/>
          <w:sz w:val="24"/>
        </w:rPr>
        <w:t>培养</w:t>
      </w:r>
      <w:r>
        <w:rPr>
          <w:rFonts w:hint="eastAsia" w:ascii="仿宋_GB2312" w:hAnsi="微软雅黑" w:eastAsia="仿宋_GB2312" w:cs="宋体"/>
          <w:color w:val="000000"/>
          <w:kern w:val="0"/>
          <w:sz w:val="24"/>
          <w:lang w:eastAsia="zh-CN"/>
        </w:rPr>
        <w:t>学生</w:t>
      </w:r>
      <w:r>
        <w:rPr>
          <w:rFonts w:hint="eastAsia" w:ascii="仿宋_GB2312" w:hAnsi="微软雅黑" w:eastAsia="仿宋_GB2312" w:cs="宋体"/>
          <w:color w:val="000000"/>
          <w:kern w:val="0"/>
          <w:sz w:val="24"/>
        </w:rPr>
        <w:t>守正创新、精益求精工匠精神，培养学生安全、环保、质量意识，培养</w:t>
      </w:r>
      <w:r>
        <w:rPr>
          <w:rFonts w:hint="eastAsia" w:ascii="仿宋_GB2312" w:hAnsi="微软雅黑" w:eastAsia="仿宋_GB2312" w:cs="宋体"/>
          <w:color w:val="000000"/>
          <w:kern w:val="0"/>
          <w:sz w:val="24"/>
          <w:lang w:eastAsia="zh-CN"/>
        </w:rPr>
        <w:t>团队协作</w:t>
      </w:r>
      <w:r>
        <w:rPr>
          <w:rFonts w:hint="eastAsia" w:ascii="仿宋_GB2312" w:hAnsi="微软雅黑" w:eastAsia="仿宋_GB2312" w:cs="宋体"/>
          <w:color w:val="000000"/>
          <w:kern w:val="0"/>
          <w:sz w:val="24"/>
        </w:rPr>
        <w:t>的能力、在小组工作中的合作能力、交流与协商的能力。</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（9）供配电技术（011303）：108学时，6学分，考试课。核心课程。</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教学目标：掌握供配电技术基础知识，负荷计算和无功功率补偿，短路电流分析，变电站主要电气设备及选择，电气主接线、二次回路和继电保护，供电安全技术。以“掌握概念、强化应用、培养技能”为重点，以“降低理论、加强基础、突出应用”为主线。在重点培养实际工作技能的同时，坚持对基本知识点的学习，培养学生的分析问题解决问题的能力。学生通过对各学习情境的学习，能熟练掌握供电系统运行维护及供电安全所必需的基本知识和技能，为今后从事供电系统的运行与维护奠定基础。本课程实践性较强，学习时应注意理论联系实际，培养实际应用能力。着力培养学生考取高、低压电工证、大力发展学生理论与实践相结合，“产学研”相统一的高素质技术型人才。</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主要内容：常用电工仪器仪表的使用；分析计算负荷对电力系统运行的影响；电网发生故障后对短路电流的计算，掌握常见短路的种类；对变压器进行维护、维修和检修；根据系统需要，选择电气设备、线路、道闸操作的基本要求；供配电系统的二次回路和继电保护知识；安全用电、计划用电和节约用电以及供配电技术管理；</w:t>
      </w:r>
      <w:r>
        <w:rPr>
          <w:rFonts w:ascii="仿宋_GB2312" w:hAnsi="微软雅黑" w:eastAsia="仿宋_GB2312" w:cs="宋体"/>
          <w:color w:val="000000"/>
          <w:kern w:val="0"/>
          <w:sz w:val="24"/>
        </w:rPr>
        <w:t>高级维修电工、电气安装工等应会技能，获取中、高级职业资格证书</w:t>
      </w:r>
      <w:r>
        <w:rPr>
          <w:rFonts w:hint="eastAsia" w:ascii="仿宋_GB2312" w:hAnsi="微软雅黑" w:eastAsia="仿宋_GB2312" w:cs="宋体"/>
          <w:color w:val="000000"/>
          <w:kern w:val="0"/>
          <w:sz w:val="24"/>
        </w:rPr>
        <w:t>。</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教学要求：供配电技术主要内容涉及面广、概念抽象。学生在学习的过程中不易理解，难于掌握，知识点容易混淆。互动式、开放式教学方法可以培养学生的参与意识、动手能力和思维能力，并能激发学生的学习兴趣。符合“教为主导，学为主体”的教学思想，使学生有主动思维的空间，让学生主动发展，激发学生课堂提问的热情，使学生在“做中学，教师在做中教”，促使学生思考问题、理解问题，将学生被动接受转变为主动思考。</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仿宋" w:eastAsia="仿宋_GB2312"/>
          <w:color w:val="000000"/>
          <w:sz w:val="24"/>
        </w:rPr>
        <w:t>（10）</w:t>
      </w:r>
      <w:r>
        <w:rPr>
          <w:rFonts w:hint="eastAsia" w:ascii="仿宋_GB2312" w:hAnsi="微软雅黑" w:eastAsia="仿宋_GB2312" w:cs="宋体"/>
          <w:color w:val="000000"/>
          <w:kern w:val="0"/>
          <w:sz w:val="24"/>
        </w:rPr>
        <w:t>PLC应用技术（011304）：108学时，6学分，考试课。核心课程。</w:t>
      </w:r>
    </w:p>
    <w:bookmarkEnd w:id="0"/>
    <w:p>
      <w:pPr>
        <w:widowControl/>
        <w:spacing w:line="360" w:lineRule="auto"/>
        <w:ind w:firstLine="480" w:firstLineChars="200"/>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课程目标：通过本课程学习，理解PLC工作原理、硬件模块和PLC控制系统的结构，掌握PLC基本指令、功能指令的使用，能根据生产需要，正确选择PLC的型号，完成PLC控制系统的安装、维护与调试工作，掌握PLC电路的故障排除方法，掌握用PLC控制系统改造一般机电设备的能力；具备机电一体化设备的运行、维护和技术服务能力；培养学生深厚的爱国情感，养成良好的沟通能力与团队协作精神，具有安全文明、遵守规范、科学严谨的工作习惯，具有爱岗敬业、诚实守信的职业精神，有新时代的创新精神。</w:t>
      </w:r>
    </w:p>
    <w:p>
      <w:pPr>
        <w:widowControl/>
        <w:spacing w:line="360" w:lineRule="auto"/>
        <w:ind w:firstLine="480" w:firstLineChars="200"/>
        <w:jc w:val="left"/>
        <w:rPr>
          <w:rFonts w:hint="eastAsia" w:ascii="仿宋_GB2312" w:hAnsi="微软雅黑" w:eastAsia="仿宋_GB2312" w:cs="宋体"/>
          <w:color w:val="000000"/>
          <w:kern w:val="0"/>
          <w:sz w:val="24"/>
          <w:lang w:eastAsia="zh-CN"/>
        </w:rPr>
      </w:pPr>
      <w:r>
        <w:rPr>
          <w:rFonts w:hint="eastAsia" w:ascii="仿宋_GB2312" w:hAnsi="微软雅黑" w:eastAsia="仿宋_GB2312" w:cs="宋体"/>
          <w:color w:val="000000"/>
          <w:kern w:val="0"/>
          <w:sz w:val="24"/>
        </w:rPr>
        <w:t>主要内容：</w:t>
      </w:r>
      <w:bookmarkStart w:id="1" w:name="_Hlk117084455"/>
      <w:r>
        <w:rPr>
          <w:rFonts w:hint="eastAsia" w:ascii="仿宋_GB2312" w:hAnsi="微软雅黑" w:eastAsia="仿宋_GB2312" w:cs="宋体"/>
          <w:color w:val="000000"/>
          <w:kern w:val="0"/>
          <w:sz w:val="24"/>
        </w:rPr>
        <w:t>项目一车间照明灯的PLC逻辑控制（30学时）</w:t>
      </w:r>
      <w:r>
        <w:rPr>
          <w:rFonts w:hint="eastAsia" w:ascii="仿宋_GB2312" w:hAnsi="微软雅黑" w:eastAsia="仿宋_GB2312" w:cs="宋体"/>
          <w:color w:val="000000"/>
          <w:kern w:val="0"/>
          <w:sz w:val="24"/>
          <w:lang w:eastAsia="zh-CN"/>
        </w:rPr>
        <w:t>，</w:t>
      </w:r>
      <w:r>
        <w:rPr>
          <w:rFonts w:hint="eastAsia" w:ascii="仿宋_GB2312" w:hAnsi="微软雅黑" w:eastAsia="仿宋_GB2312" w:cs="宋体"/>
          <w:color w:val="000000"/>
          <w:kern w:val="0"/>
          <w:sz w:val="24"/>
        </w:rPr>
        <w:t>项目二碾米机轮带传送动力电动机的PLC单向控制系统（20学时）</w:t>
      </w:r>
      <w:r>
        <w:rPr>
          <w:rFonts w:hint="eastAsia" w:ascii="仿宋_GB2312" w:hAnsi="微软雅黑" w:eastAsia="仿宋_GB2312" w:cs="宋体"/>
          <w:color w:val="000000"/>
          <w:kern w:val="0"/>
          <w:sz w:val="24"/>
          <w:lang w:eastAsia="zh-CN"/>
        </w:rPr>
        <w:t>，</w:t>
      </w:r>
      <w:r>
        <w:rPr>
          <w:rFonts w:hint="eastAsia" w:ascii="仿宋_GB2312" w:hAnsi="微软雅黑" w:eastAsia="仿宋_GB2312" w:cs="宋体"/>
          <w:color w:val="000000"/>
          <w:kern w:val="0"/>
          <w:sz w:val="24"/>
        </w:rPr>
        <w:t>项目三卷扬机控制系统的设计（20学时）</w:t>
      </w:r>
      <w:r>
        <w:rPr>
          <w:rFonts w:hint="eastAsia" w:ascii="仿宋_GB2312" w:hAnsi="微软雅黑" w:eastAsia="仿宋_GB2312" w:cs="宋体"/>
          <w:color w:val="000000"/>
          <w:kern w:val="0"/>
          <w:sz w:val="24"/>
          <w:lang w:eastAsia="zh-CN"/>
        </w:rPr>
        <w:t>，</w:t>
      </w:r>
      <w:r>
        <w:rPr>
          <w:rFonts w:hint="eastAsia" w:ascii="仿宋_GB2312" w:hAnsi="微软雅黑" w:eastAsia="仿宋_GB2312" w:cs="宋体"/>
          <w:color w:val="000000"/>
          <w:kern w:val="0"/>
          <w:sz w:val="24"/>
        </w:rPr>
        <w:t>项目四物料传送带的顺序启动（20学时）</w:t>
      </w:r>
      <w:r>
        <w:rPr>
          <w:rFonts w:hint="eastAsia" w:ascii="仿宋_GB2312" w:hAnsi="微软雅黑" w:eastAsia="仿宋_GB2312" w:cs="宋体"/>
          <w:color w:val="000000"/>
          <w:kern w:val="0"/>
          <w:sz w:val="24"/>
          <w:lang w:eastAsia="zh-CN"/>
        </w:rPr>
        <w:t>，</w:t>
      </w:r>
      <w:r>
        <w:rPr>
          <w:rFonts w:hint="eastAsia" w:ascii="仿宋_GB2312" w:hAnsi="微软雅黑" w:eastAsia="仿宋_GB2312" w:cs="宋体"/>
          <w:color w:val="000000"/>
          <w:kern w:val="0"/>
          <w:sz w:val="24"/>
        </w:rPr>
        <w:t>项目五交通信号灯的PLC控制（20学时）</w:t>
      </w:r>
      <w:r>
        <w:rPr>
          <w:rFonts w:hint="eastAsia" w:ascii="仿宋_GB2312" w:hAnsi="微软雅黑" w:eastAsia="仿宋_GB2312" w:cs="宋体"/>
          <w:color w:val="000000"/>
          <w:kern w:val="0"/>
          <w:sz w:val="24"/>
          <w:lang w:eastAsia="zh-CN"/>
        </w:rPr>
        <w:t>，</w:t>
      </w:r>
      <w:r>
        <w:rPr>
          <w:rFonts w:hint="eastAsia" w:ascii="仿宋_GB2312" w:hAnsi="微软雅黑" w:eastAsia="仿宋_GB2312" w:cs="宋体"/>
          <w:color w:val="000000"/>
          <w:kern w:val="0"/>
          <w:sz w:val="24"/>
        </w:rPr>
        <w:t>项目六小车定位的PLC控制系统（14学时）</w:t>
      </w:r>
      <w:r>
        <w:rPr>
          <w:rFonts w:hint="eastAsia" w:ascii="仿宋_GB2312" w:hAnsi="微软雅黑" w:eastAsia="仿宋_GB2312" w:cs="宋体"/>
          <w:color w:val="000000"/>
          <w:kern w:val="0"/>
          <w:sz w:val="24"/>
          <w:lang w:eastAsia="zh-CN"/>
        </w:rPr>
        <w:t>，</w:t>
      </w:r>
      <w:r>
        <w:rPr>
          <w:rFonts w:hint="eastAsia" w:ascii="仿宋_GB2312" w:hAnsi="微软雅黑" w:eastAsia="仿宋_GB2312" w:cs="宋体"/>
          <w:color w:val="000000"/>
          <w:kern w:val="0"/>
          <w:sz w:val="24"/>
        </w:rPr>
        <w:t>项目七水箱水位的PLC控制系统（20学时）</w:t>
      </w:r>
      <w:r>
        <w:rPr>
          <w:rFonts w:hint="eastAsia" w:ascii="仿宋_GB2312" w:hAnsi="微软雅黑" w:eastAsia="仿宋_GB2312" w:cs="宋体"/>
          <w:color w:val="000000"/>
          <w:kern w:val="0"/>
          <w:sz w:val="24"/>
          <w:lang w:eastAsia="zh-CN"/>
        </w:rPr>
        <w:t>。</w:t>
      </w:r>
    </w:p>
    <w:bookmarkEnd w:id="1"/>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教学要求：该课程</w:t>
      </w:r>
      <w:r>
        <w:rPr>
          <w:rFonts w:hint="eastAsia" w:ascii="仿宋_GB2312" w:hAnsi="仿宋" w:eastAsia="仿宋_GB2312"/>
          <w:color w:val="000000"/>
          <w:sz w:val="24"/>
        </w:rPr>
        <w:t>采用理实一体化的教学方法，教学中主要采用启发式、演示式、练习式等相结合的教学方法。强调知识性和准确性，重视体验性、探索性、实践性和趣味性。使学生理论和实践相互结合。通过学习能够进行编程实现仿真实验项目。真正实现“教为主导，学为主体”教育理念，使学生有主动思维的空间，让学生主动发挥，激发学生课堂提问的热情，使学生在“做中学，教师在做中教”将学生被动接受转变为主动思考和动手操作。</w:t>
      </w:r>
    </w:p>
    <w:p>
      <w:pPr>
        <w:widowControl/>
        <w:spacing w:line="360" w:lineRule="auto"/>
        <w:ind w:firstLine="482" w:firstLineChars="200"/>
        <w:jc w:val="left"/>
        <w:rPr>
          <w:rFonts w:ascii="仿宋_GB2312" w:hAnsi="仿宋" w:eastAsia="仿宋_GB2312"/>
          <w:color w:val="FF0000"/>
          <w:sz w:val="24"/>
        </w:rPr>
      </w:pPr>
      <w:r>
        <w:rPr>
          <w:rFonts w:hint="eastAsia" w:ascii="仿宋_GB2312" w:hAnsi="仿宋" w:eastAsia="仿宋_GB2312"/>
          <w:b/>
          <w:bCs/>
          <w:color w:val="FF0000"/>
          <w:sz w:val="24"/>
        </w:rPr>
        <w:t>（11）</w:t>
      </w:r>
      <w:r>
        <w:rPr>
          <w:rFonts w:hint="eastAsia" w:ascii="仿宋_GB2312" w:hAnsi="仿宋" w:eastAsia="仿宋_GB2312"/>
          <w:b/>
          <w:bCs/>
          <w:color w:val="FF0000"/>
          <w:sz w:val="24"/>
          <w:lang w:eastAsia="zh-CN"/>
        </w:rPr>
        <w:t>运动控制技术</w:t>
      </w:r>
      <w:r>
        <w:rPr>
          <w:rFonts w:hint="eastAsia" w:ascii="仿宋_GB2312" w:hAnsi="仿宋" w:eastAsia="仿宋_GB2312"/>
          <w:b/>
          <w:bCs/>
          <w:color w:val="FF0000"/>
          <w:sz w:val="24"/>
        </w:rPr>
        <w:t>（011</w:t>
      </w:r>
      <w:r>
        <w:rPr>
          <w:rFonts w:hint="eastAsia" w:ascii="仿宋_GB2312" w:hAnsi="仿宋" w:eastAsia="仿宋_GB2312"/>
          <w:b/>
          <w:bCs/>
          <w:color w:val="FF0000"/>
          <w:sz w:val="24"/>
          <w:lang w:val="en-US" w:eastAsia="zh-CN"/>
        </w:rPr>
        <w:t>102</w:t>
      </w:r>
      <w:r>
        <w:rPr>
          <w:rFonts w:hint="eastAsia" w:ascii="仿宋_GB2312" w:hAnsi="仿宋" w:eastAsia="仿宋_GB2312"/>
          <w:b/>
          <w:bCs/>
          <w:color w:val="FF0000"/>
          <w:sz w:val="24"/>
        </w:rPr>
        <w:t>）：72学时，4学分，考试课。核心课程。</w:t>
      </w:r>
    </w:p>
    <w:p>
      <w:pPr>
        <w:spacing w:before="175" w:line="360" w:lineRule="auto"/>
        <w:ind w:left="30" w:right="70" w:firstLine="600"/>
        <w:rPr>
          <w:rFonts w:ascii="仿宋" w:hAnsi="仿宋" w:eastAsia="仿宋" w:cs="仿宋"/>
          <w:color w:val="FF0000"/>
          <w:sz w:val="24"/>
          <w:szCs w:val="24"/>
        </w:rPr>
      </w:pPr>
      <w:r>
        <w:rPr>
          <w:rFonts w:hint="eastAsia" w:ascii="仿宋" w:hAnsi="仿宋" w:eastAsia="仿宋" w:cs="仿宋"/>
          <w:spacing w:val="-1"/>
          <w:sz w:val="24"/>
          <w:szCs w:val="24"/>
        </w:rPr>
        <w:t>课程目标：使学生掌握基本驱动电路、运动控制网络、变频调试伺服系统的知识，通过模块、项目化教学，按照机电一体化生产和制造企业的岗位标准和生产工艺，重点培养学生在变频、伺服运动控制等项目中，设备选型、安装、参数设备、通信与网络连接、PLC编程，软件操作等技能，具备变频伺服系统的安装、调试与维护的职业岗位能力，并</w:t>
      </w:r>
      <w:r>
        <w:rPr>
          <w:rFonts w:hint="eastAsia" w:ascii="仿宋" w:hAnsi="仿宋" w:eastAsia="仿宋" w:cs="仿宋"/>
          <w:color w:val="FF0000"/>
          <w:spacing w:val="-1"/>
          <w:sz w:val="24"/>
          <w:szCs w:val="24"/>
        </w:rPr>
        <w:t>通过融入课程思政设计，在整个课程的教学过程中，持续渐进地培养学生的政治信念，</w:t>
      </w:r>
      <w:r>
        <w:rPr>
          <w:rFonts w:ascii="仿宋" w:hAnsi="仿宋" w:eastAsia="仿宋" w:cs="仿宋"/>
          <w:color w:val="FF0000"/>
          <w:spacing w:val="1"/>
          <w:sz w:val="24"/>
          <w:szCs w:val="24"/>
        </w:rPr>
        <w:t>坚定拥护</w:t>
      </w:r>
      <w:r>
        <w:rPr>
          <w:rFonts w:ascii="仿宋" w:hAnsi="仿宋" w:eastAsia="仿宋" w:cs="仿宋"/>
          <w:color w:val="FF0000"/>
          <w:sz w:val="24"/>
          <w:szCs w:val="24"/>
        </w:rPr>
        <w:t>党</w:t>
      </w:r>
      <w:r>
        <w:rPr>
          <w:rFonts w:hint="eastAsia" w:ascii="仿宋" w:hAnsi="仿宋" w:eastAsia="仿宋" w:cs="仿宋"/>
          <w:color w:val="FF0000"/>
          <w:sz w:val="24"/>
          <w:szCs w:val="24"/>
        </w:rPr>
        <w:t>的</w:t>
      </w:r>
      <w:r>
        <w:rPr>
          <w:rFonts w:ascii="仿宋" w:hAnsi="仿宋" w:eastAsia="仿宋" w:cs="仿宋"/>
          <w:color w:val="FF0000"/>
          <w:sz w:val="24"/>
          <w:szCs w:val="24"/>
        </w:rPr>
        <w:t>领导社会主义制度</w:t>
      </w:r>
      <w:r>
        <w:rPr>
          <w:rFonts w:hint="eastAsia" w:ascii="仿宋" w:hAnsi="仿宋" w:eastAsia="仿宋" w:cs="仿宋"/>
          <w:color w:val="FF0000"/>
          <w:sz w:val="24"/>
          <w:szCs w:val="24"/>
        </w:rPr>
        <w:t>的信心</w:t>
      </w:r>
      <w:r>
        <w:rPr>
          <w:rFonts w:ascii="仿宋" w:hAnsi="仿宋" w:eastAsia="仿宋" w:cs="仿宋"/>
          <w:color w:val="FF0000"/>
          <w:sz w:val="24"/>
          <w:szCs w:val="24"/>
        </w:rPr>
        <w:t>，</w:t>
      </w:r>
      <w:r>
        <w:rPr>
          <w:rFonts w:ascii="仿宋" w:hAnsi="仿宋" w:eastAsia="仿宋" w:cs="仿宋"/>
          <w:color w:val="FF0000"/>
          <w:spacing w:val="-3"/>
          <w:sz w:val="24"/>
          <w:szCs w:val="24"/>
        </w:rPr>
        <w:t>践行社会主义核心价值观，具有深厚的爱国情感和中</w:t>
      </w:r>
      <w:r>
        <w:rPr>
          <w:rFonts w:ascii="仿宋" w:hAnsi="仿宋" w:eastAsia="仿宋" w:cs="仿宋"/>
          <w:color w:val="FF0000"/>
          <w:spacing w:val="-4"/>
          <w:sz w:val="24"/>
          <w:szCs w:val="24"/>
        </w:rPr>
        <w:t>华</w:t>
      </w:r>
      <w:r>
        <w:rPr>
          <w:rFonts w:ascii="仿宋" w:hAnsi="仿宋" w:eastAsia="仿宋" w:cs="仿宋"/>
          <w:color w:val="FF0000"/>
          <w:spacing w:val="-2"/>
          <w:sz w:val="24"/>
          <w:szCs w:val="24"/>
        </w:rPr>
        <w:t>民族自豪感</w:t>
      </w:r>
      <w:r>
        <w:rPr>
          <w:rFonts w:hint="eastAsia" w:ascii="仿宋" w:hAnsi="仿宋" w:eastAsia="仿宋" w:cs="仿宋"/>
          <w:color w:val="FF0000"/>
          <w:spacing w:val="-2"/>
          <w:sz w:val="24"/>
          <w:szCs w:val="24"/>
        </w:rPr>
        <w:t>；培养学生具备精益求精、科技强国的工匠精神，树立标准、规范、精准、服务意识，建立安全、质量、责任、环保的工作态度。</w:t>
      </w:r>
    </w:p>
    <w:p>
      <w:pPr>
        <w:spacing w:line="360" w:lineRule="auto"/>
        <w:ind w:left="30" w:right="55" w:firstLine="479"/>
        <w:rPr>
          <w:rFonts w:ascii="仿宋" w:hAnsi="仿宋" w:eastAsia="仿宋" w:cs="仿宋"/>
          <w:spacing w:val="-1"/>
          <w:sz w:val="24"/>
          <w:szCs w:val="24"/>
        </w:rPr>
      </w:pPr>
      <w:r>
        <w:rPr>
          <w:rFonts w:hint="eastAsia" w:ascii="仿宋" w:hAnsi="仿宋" w:eastAsia="仿宋" w:cs="仿宋"/>
          <w:spacing w:val="-1"/>
          <w:sz w:val="24"/>
          <w:szCs w:val="24"/>
        </w:rPr>
        <w:t>主要内容：驱动与控制基础知识、变频器的基本知识与运行操作、变频调速系统的设计与运行、伺服驱动控制器的基础知识与安装、操作，伺服驱动系统的设计与网络组态。</w:t>
      </w:r>
    </w:p>
    <w:p>
      <w:pPr>
        <w:widowControl/>
        <w:spacing w:line="360" w:lineRule="auto"/>
        <w:ind w:firstLine="476" w:firstLineChars="200"/>
        <w:jc w:val="left"/>
        <w:rPr>
          <w:rFonts w:ascii="仿宋" w:hAnsi="仿宋" w:eastAsia="仿宋" w:cs="仿宋"/>
          <w:spacing w:val="-1"/>
          <w:sz w:val="24"/>
          <w:szCs w:val="24"/>
        </w:rPr>
      </w:pPr>
      <w:r>
        <w:rPr>
          <w:rFonts w:hint="eastAsia" w:ascii="仿宋" w:hAnsi="仿宋" w:eastAsia="仿宋" w:cs="仿宋"/>
          <w:spacing w:val="-1"/>
          <w:sz w:val="24"/>
          <w:szCs w:val="24"/>
        </w:rPr>
        <w:t>教学要求：使学生熟练掌握包含电气控制技术、变频技术、伺服驱动技术、PLC技术在内的运动控制知识和技能，进一步提高学生的机电一体化设备安装、调试、维护的能力。</w:t>
      </w:r>
      <w:r>
        <w:rPr>
          <w:rFonts w:hint="eastAsia" w:ascii="仿宋_GB2312" w:hAnsi="仿宋" w:eastAsia="仿宋_GB2312"/>
          <w:color w:val="FF0000"/>
          <w:sz w:val="24"/>
          <w:lang w:eastAsia="zh-CN"/>
        </w:rPr>
        <w:t>通过学习小组完成项目式训练，增强学生的团队协作精神和合作能力，通过企业真实工作项目的学习，培养学生分析、解决问题的能力和创新意识。</w:t>
      </w:r>
    </w:p>
    <w:p>
      <w:pPr>
        <w:widowControl/>
        <w:spacing w:line="360" w:lineRule="auto"/>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（12）</w:t>
      </w:r>
      <w:r>
        <w:rPr>
          <w:rFonts w:hint="eastAsia" w:ascii="仿宋_GB2312" w:hAnsi="微软雅黑" w:eastAsia="仿宋_GB2312" w:cs="宋体"/>
          <w:color w:val="000000"/>
          <w:kern w:val="0"/>
          <w:sz w:val="24"/>
        </w:rPr>
        <w:t>自动生产线安装与调试</w:t>
      </w:r>
      <w:r>
        <w:rPr>
          <w:rFonts w:hint="eastAsia" w:ascii="仿宋_GB2312" w:hAnsi="仿宋" w:eastAsia="仿宋_GB2312"/>
          <w:color w:val="000000"/>
          <w:sz w:val="24"/>
        </w:rPr>
        <w:t>（011306）</w:t>
      </w:r>
      <w:r>
        <w:rPr>
          <w:rFonts w:hint="eastAsia" w:ascii="仿宋_GB2312" w:hAnsi="微软雅黑" w:eastAsia="仿宋_GB2312" w:cs="宋体"/>
          <w:color w:val="000000"/>
          <w:kern w:val="0"/>
          <w:sz w:val="24"/>
        </w:rPr>
        <w:t>：72学时，4学分，考试课。核心课程。</w:t>
      </w:r>
    </w:p>
    <w:p>
      <w:pPr>
        <w:widowControl/>
        <w:spacing w:line="360" w:lineRule="auto"/>
        <w:ind w:firstLine="480" w:firstLineChars="200"/>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课程目标：本课程以提升学生的素质、知识、能力为总目标，通过本课程的教学，培养学生的从事机电设备系统安装、调试的基本职业能力，使学生掌握自动化生产线的相关专业知识，熟悉自动线的构成，掌握各个环节的设备安装；掌握自动线各气路连接的组成、工作原理、特点及应用，能根据生产线工作任务对气动元件的动作要求和控制要求连接气路；掌握电路设计方法，能根据控制要求设计各单元的电气控制电路，并根据所设计的电路图连接电路；熟练掌握PLC程序编制和程序调试，能灵活调试机械部件、气动元件，电气元件，满足设备的生产和控制要求。培养学生的安全生产、质量、经济与创新等工程意识。培养学生的团结协作精神和严谨求实的科学态度，培养学生与人沟通交流的基本能力和良好素质。培养学生爱岗敬业、爱护财产、遵守劳动纪律及操作规范。培养学生阅读产品手册、获取相关知识和信息的能力。</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主要内容：课程以亚龙YL-335B型自动生产线实训考核装备为载体，分7个项目完成，分别为：自动化生产线的认识；供料站的原理、安装与调试；加工站的原理、安装与调试；装配站的原理、安装与调试；分拣站的原理、安装与调试；输送站的原理、安装与调试；PPI网络的整体安装与调试。</w:t>
      </w:r>
    </w:p>
    <w:p>
      <w:pPr>
        <w:widowControl/>
        <w:spacing w:line="360" w:lineRule="auto"/>
        <w:ind w:firstLine="480" w:firstLineChars="200"/>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教学要求：该课程</w:t>
      </w:r>
      <w:r>
        <w:rPr>
          <w:rFonts w:hint="eastAsia" w:ascii="仿宋_GB2312" w:hAnsi="仿宋" w:eastAsia="仿宋_GB2312"/>
          <w:color w:val="000000"/>
          <w:sz w:val="24"/>
        </w:rPr>
        <w:t>采用理实一体化的教学方法，使学生理论和实践相互结合。</w:t>
      </w:r>
      <w:r>
        <w:rPr>
          <w:rFonts w:hint="eastAsia" w:ascii="仿宋_GB2312" w:hAnsi="微软雅黑" w:eastAsia="仿宋_GB2312" w:cs="宋体"/>
          <w:color w:val="000000"/>
          <w:kern w:val="0"/>
          <w:sz w:val="24"/>
        </w:rPr>
        <w:t>通过本课程的教学，应使学生能正确分析自动生产线设备的工作原理、工作过程，具备一定的实践动手能力，会复杂的气路、电路识图及布线。熟练应用机电技术，掌握分析装调供料站、加工站、装配站、分拣站、输送站的能力,具备独立完成自动生产线联机安装与调试的能力，熟练掌握自动化生产线运行过程的监控、故障检测和排除故障的技能，具备机电自动化设备维护和管理能力。课程的学习情境教学应以培养学生具有一定创新能力和创新精神、良好的发展潜力为主旨，以行业科技和社会发展的先进水平为标准，充分体现规范性、先进性和实效性。</w:t>
      </w:r>
      <w:r>
        <w:rPr>
          <w:rFonts w:hint="eastAsia" w:ascii="仿宋_GB2312" w:hAnsi="微软雅黑" w:eastAsia="仿宋_GB2312" w:cs="宋体"/>
          <w:color w:val="000000"/>
          <w:kern w:val="0"/>
          <w:sz w:val="24"/>
          <w:lang w:eastAsia="zh-CN"/>
        </w:rPr>
        <w:t>学习过程是建立自信的过程，</w:t>
      </w:r>
      <w:r>
        <w:rPr>
          <w:rFonts w:hint="eastAsia" w:ascii="仿宋_GB2312" w:hAnsi="微软雅黑" w:eastAsia="仿宋_GB2312" w:cs="宋体"/>
          <w:color w:val="000000"/>
          <w:kern w:val="0"/>
          <w:sz w:val="24"/>
        </w:rPr>
        <w:t>从战胜困难、实现目标、完善成果中体验喜悦。通过学习，使学生能够运用所学知识独立完成柔性制造系统的安装与调试， 从而胜任典型机电设备的安装、调试与维护岗位的工作，为后继课程(如毕业设计)和今后自身的发展打下扎实的基础。</w:t>
      </w:r>
    </w:p>
    <w:p>
      <w:pPr>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w:t>
      </w:r>
      <w:r>
        <w:rPr>
          <w:rFonts w:ascii="仿宋_GB2312" w:hAnsi="仿宋" w:eastAsia="仿宋_GB2312"/>
          <w:color w:val="000000"/>
          <w:sz w:val="24"/>
        </w:rPr>
        <w:t>1</w:t>
      </w:r>
      <w:r>
        <w:rPr>
          <w:rFonts w:hint="eastAsia" w:ascii="仿宋_GB2312" w:hAnsi="仿宋" w:eastAsia="仿宋_GB2312"/>
          <w:color w:val="000000"/>
          <w:sz w:val="24"/>
        </w:rPr>
        <w:t>3）毕业设计（011307）：1</w:t>
      </w:r>
      <w:r>
        <w:rPr>
          <w:rFonts w:ascii="仿宋_GB2312" w:hAnsi="仿宋" w:eastAsia="仿宋_GB2312"/>
          <w:color w:val="000000"/>
          <w:sz w:val="24"/>
        </w:rPr>
        <w:t>08</w:t>
      </w:r>
      <w:r>
        <w:rPr>
          <w:rFonts w:hint="eastAsia" w:ascii="仿宋_GB2312" w:hAnsi="仿宋" w:eastAsia="仿宋_GB2312"/>
          <w:color w:val="000000"/>
          <w:sz w:val="24"/>
        </w:rPr>
        <w:t>学时，6学分，考查课。</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课程目标：通过毕业设计的</w:t>
      </w:r>
      <w:r>
        <w:rPr>
          <w:rFonts w:hint="eastAsia" w:ascii="仿宋_GB2312" w:hAnsi="微软雅黑" w:eastAsia="仿宋_GB2312" w:cs="宋体"/>
          <w:color w:val="000000"/>
          <w:kern w:val="0"/>
          <w:sz w:val="24"/>
          <w:lang w:eastAsia="zh-CN"/>
        </w:rPr>
        <w:t>选题、设计、制作和毕业论文的撰写</w:t>
      </w:r>
      <w:r>
        <w:rPr>
          <w:rFonts w:hint="eastAsia" w:ascii="仿宋_GB2312" w:hAnsi="微软雅黑" w:eastAsia="仿宋_GB2312" w:cs="宋体"/>
          <w:color w:val="000000"/>
          <w:kern w:val="0"/>
          <w:sz w:val="24"/>
        </w:rPr>
        <w:t>，</w:t>
      </w:r>
      <w:r>
        <w:rPr>
          <w:rFonts w:hint="eastAsia" w:ascii="仿宋_GB2312" w:hAnsi="微软雅黑" w:eastAsia="仿宋_GB2312" w:cs="宋体"/>
          <w:color w:val="000000"/>
          <w:kern w:val="0"/>
          <w:sz w:val="24"/>
          <w:lang w:eastAsia="zh-CN"/>
        </w:rPr>
        <w:t>锻炼学生</w:t>
      </w:r>
      <w:r>
        <w:rPr>
          <w:rFonts w:hint="eastAsia" w:ascii="仿宋_GB2312" w:hAnsi="微软雅黑" w:eastAsia="仿宋_GB2312" w:cs="宋体"/>
          <w:color w:val="000000"/>
          <w:kern w:val="0"/>
          <w:sz w:val="24"/>
          <w:lang w:val="en-US" w:eastAsia="zh-CN"/>
        </w:rPr>
        <w:t>综合运用电气控制、电工、可编程控制、变频、机械制造、电子技术、传感器技术等专业知识和技能解决实际工程问题的能力。</w:t>
      </w:r>
      <w:r>
        <w:rPr>
          <w:rFonts w:hint="eastAsia" w:ascii="仿宋_GB2312" w:hAnsi="微软雅黑" w:eastAsia="仿宋_GB2312" w:cs="宋体"/>
          <w:color w:val="000000"/>
          <w:kern w:val="0"/>
          <w:sz w:val="24"/>
        </w:rPr>
        <w:t>使学生</w:t>
      </w:r>
      <w:r>
        <w:rPr>
          <w:rFonts w:hint="eastAsia" w:ascii="仿宋_GB2312" w:hAnsi="微软雅黑" w:eastAsia="仿宋_GB2312" w:cs="宋体"/>
          <w:color w:val="000000"/>
          <w:kern w:val="0"/>
          <w:sz w:val="24"/>
          <w:lang w:eastAsia="zh-CN"/>
        </w:rPr>
        <w:t>深入锻炼</w:t>
      </w:r>
      <w:r>
        <w:rPr>
          <w:rFonts w:hint="eastAsia" w:ascii="仿宋_GB2312" w:hAnsi="微软雅黑" w:eastAsia="仿宋_GB2312" w:cs="宋体"/>
          <w:color w:val="000000"/>
          <w:kern w:val="0"/>
          <w:sz w:val="24"/>
        </w:rPr>
        <w:t>电气原理图的绘制，</w:t>
      </w:r>
      <w:r>
        <w:rPr>
          <w:rFonts w:hint="eastAsia" w:ascii="仿宋_GB2312" w:hAnsi="微软雅黑" w:eastAsia="仿宋_GB2312" w:cs="宋体"/>
          <w:color w:val="000000"/>
          <w:kern w:val="0"/>
          <w:sz w:val="24"/>
          <w:lang w:eastAsia="zh-CN"/>
        </w:rPr>
        <w:t>电气控制电路</w:t>
      </w:r>
      <w:r>
        <w:rPr>
          <w:rFonts w:hint="eastAsia" w:ascii="仿宋_GB2312" w:hAnsi="微软雅黑" w:eastAsia="仿宋_GB2312" w:cs="宋体"/>
          <w:color w:val="000000"/>
          <w:kern w:val="0"/>
          <w:sz w:val="24"/>
        </w:rPr>
        <w:t>、PLC控制</w:t>
      </w:r>
      <w:r>
        <w:rPr>
          <w:rFonts w:hint="eastAsia" w:ascii="仿宋_GB2312" w:hAnsi="微软雅黑" w:eastAsia="仿宋_GB2312" w:cs="宋体"/>
          <w:color w:val="000000"/>
          <w:kern w:val="0"/>
          <w:sz w:val="24"/>
          <w:lang w:eastAsia="zh-CN"/>
        </w:rPr>
        <w:t>系统</w:t>
      </w:r>
      <w:r>
        <w:rPr>
          <w:rFonts w:hint="eastAsia" w:ascii="仿宋_GB2312" w:hAnsi="微软雅黑" w:eastAsia="仿宋_GB2312" w:cs="宋体"/>
          <w:color w:val="000000"/>
          <w:kern w:val="0"/>
          <w:sz w:val="24"/>
        </w:rPr>
        <w:t>、单片机控制</w:t>
      </w:r>
      <w:r>
        <w:rPr>
          <w:rFonts w:hint="eastAsia" w:ascii="仿宋_GB2312" w:hAnsi="微软雅黑" w:eastAsia="仿宋_GB2312" w:cs="宋体"/>
          <w:color w:val="000000"/>
          <w:kern w:val="0"/>
          <w:sz w:val="24"/>
          <w:lang w:eastAsia="zh-CN"/>
        </w:rPr>
        <w:t>系统</w:t>
      </w:r>
      <w:r>
        <w:rPr>
          <w:rFonts w:hint="eastAsia" w:ascii="仿宋_GB2312" w:hAnsi="微软雅黑" w:eastAsia="仿宋_GB2312" w:cs="宋体"/>
          <w:color w:val="000000"/>
          <w:kern w:val="0"/>
          <w:sz w:val="24"/>
        </w:rPr>
        <w:t>以及变频器控制</w:t>
      </w:r>
      <w:r>
        <w:rPr>
          <w:rFonts w:hint="eastAsia" w:ascii="仿宋_GB2312" w:hAnsi="微软雅黑" w:eastAsia="仿宋_GB2312" w:cs="宋体"/>
          <w:color w:val="000000"/>
          <w:kern w:val="0"/>
          <w:sz w:val="24"/>
          <w:lang w:eastAsia="zh-CN"/>
        </w:rPr>
        <w:t>系统的设计、制作、调试和仿真；</w:t>
      </w:r>
      <w:r>
        <w:rPr>
          <w:rFonts w:hint="eastAsia" w:ascii="仿宋_GB2312" w:hAnsi="微软雅黑" w:eastAsia="仿宋_GB2312" w:cs="宋体"/>
          <w:color w:val="000000"/>
          <w:kern w:val="0"/>
          <w:sz w:val="24"/>
        </w:rPr>
        <w:t>使学生掌握</w:t>
      </w:r>
      <w:r>
        <w:rPr>
          <w:rFonts w:hint="eastAsia" w:ascii="仿宋_GB2312" w:hAnsi="微软雅黑" w:eastAsia="仿宋_GB2312" w:cs="宋体"/>
          <w:color w:val="000000"/>
          <w:kern w:val="0"/>
          <w:sz w:val="24"/>
          <w:lang w:eastAsia="zh-CN"/>
        </w:rPr>
        <w:t>电气设备安装、维修、调试等岗位</w:t>
      </w:r>
      <w:r>
        <w:rPr>
          <w:rFonts w:hint="eastAsia" w:ascii="仿宋_GB2312" w:hAnsi="微软雅黑" w:eastAsia="仿宋_GB2312" w:cs="宋体"/>
          <w:color w:val="000000"/>
          <w:kern w:val="0"/>
          <w:sz w:val="24"/>
        </w:rPr>
        <w:t>必要的电气知识，具备从事电气技术专业工作的理论基础。对学生进行相应项目的实践训练，增强学生的实践操作能力，使学生具备电气控制线路识读、绘制、安装、调试、排故等职业素质。理实一体、内容全面的毕业设计使学生获得扎实的理论知识和较高的技能水平，助力学生在日后的实习与工作过程中迅速成长，实现个人价值。</w:t>
      </w:r>
      <w:r>
        <w:rPr>
          <w:rFonts w:hint="eastAsia" w:ascii="仿宋_GB2312" w:hAnsi="微软雅黑" w:eastAsia="仿宋_GB2312" w:cs="宋体"/>
          <w:color w:val="000000"/>
          <w:kern w:val="0"/>
          <w:sz w:val="24"/>
          <w:lang w:eastAsia="zh-CN"/>
        </w:rPr>
        <w:t>在教学过程中，融入思政元素，</w:t>
      </w:r>
      <w:r>
        <w:rPr>
          <w:rFonts w:hint="eastAsia" w:ascii="仿宋_GB2312" w:hAnsi="微软雅黑" w:eastAsia="仿宋_GB2312" w:cs="宋体"/>
          <w:color w:val="000000"/>
          <w:kern w:val="0"/>
          <w:sz w:val="24"/>
        </w:rPr>
        <w:t>培养学生爱国、爱党、爱校的高尚情操，帮助学生树立正确的世界观、人生观和价值观，树立遵纪守法的观念；培养学生具有吃苦耐劳、勇于奉献的“军工”精神；有良好的团队意识和沟通意思，热爱生活。培养学生脚踏实地、尊重科学、精益求精的职业素养；培养严谨的工作作风和敬业爱岗的工作态度。</w:t>
      </w:r>
    </w:p>
    <w:p>
      <w:pPr>
        <w:widowControl/>
        <w:spacing w:line="360" w:lineRule="auto"/>
        <w:ind w:firstLine="480" w:firstLineChars="200"/>
        <w:jc w:val="left"/>
        <w:rPr>
          <w:rFonts w:hint="default" w:ascii="仿宋_GB2312" w:hAnsi="微软雅黑" w:eastAsia="仿宋_GB2312" w:cs="宋体"/>
          <w:color w:val="000000"/>
          <w:kern w:val="0"/>
          <w:sz w:val="24"/>
          <w:lang w:val="en-US" w:eastAsia="zh-CN"/>
        </w:rPr>
      </w:pPr>
      <w:r>
        <w:rPr>
          <w:rFonts w:hint="eastAsia" w:ascii="仿宋_GB2312" w:hAnsi="微软雅黑" w:eastAsia="仿宋_GB2312" w:cs="宋体"/>
          <w:color w:val="000000"/>
          <w:kern w:val="0"/>
          <w:sz w:val="24"/>
        </w:rPr>
        <w:t>主要内容：</w:t>
      </w:r>
      <w:r>
        <w:rPr>
          <w:rFonts w:hint="eastAsia" w:ascii="仿宋_GB2312" w:hAnsi="微软雅黑" w:eastAsia="仿宋_GB2312" w:cs="宋体"/>
          <w:color w:val="000000"/>
          <w:kern w:val="0"/>
          <w:sz w:val="24"/>
          <w:lang w:eastAsia="zh-CN"/>
        </w:rPr>
        <w:t>基于</w:t>
      </w:r>
      <w:r>
        <w:rPr>
          <w:rFonts w:hint="eastAsia" w:ascii="仿宋_GB2312" w:hAnsi="微软雅黑" w:eastAsia="仿宋_GB2312" w:cs="宋体"/>
          <w:color w:val="000000"/>
          <w:kern w:val="0"/>
          <w:sz w:val="24"/>
          <w:lang w:val="en-US" w:eastAsia="zh-CN"/>
        </w:rPr>
        <w:t>PLC的控制系统的设计、机床的电气控制系统的设计与研究、自动传送控制系统的设计与研究、物料自动分拣控制系统的设计与研究、温度/湿度/气体浓度/各种环境量控制器或检测器的设计、智能安防/智能交通/智慧家居电路设计、电源/存储/无线收发/调速/照明电路设计等。</w:t>
      </w:r>
    </w:p>
    <w:p>
      <w:pPr>
        <w:spacing w:line="360" w:lineRule="auto"/>
        <w:ind w:firstLine="480" w:firstLineChars="200"/>
        <w:rPr>
          <w:rFonts w:ascii="仿宋_GB2312" w:hAnsi="仿宋" w:eastAsia="仿宋_GB2312"/>
          <w:color w:val="000000"/>
          <w:sz w:val="24"/>
        </w:rPr>
      </w:pPr>
      <w:r>
        <w:rPr>
          <w:rFonts w:hint="eastAsia" w:ascii="仿宋_GB2312" w:hAnsi="微软雅黑" w:eastAsia="仿宋_GB2312" w:cs="宋体"/>
          <w:color w:val="000000"/>
          <w:kern w:val="0"/>
          <w:sz w:val="24"/>
        </w:rPr>
        <w:t>教学要求：</w:t>
      </w:r>
      <w:r>
        <w:rPr>
          <w:rFonts w:hint="eastAsia" w:ascii="仿宋" w:hAnsi="仿宋" w:eastAsia="仿宋" w:cs="仿宋"/>
          <w:sz w:val="24"/>
        </w:rPr>
        <w:t>根据学情分析和教学内容特点，考虑毕业设计的特殊性，采用理论为辅、实践为主的教学模式。理论教学中，以讲授法为主，可适时采用案例教学法、视频学习法、情境教学法、体验式教学法等多种教学方法，使学生真正掌握基本的电气控制理论和方法。实践教学方面，充分发挥学生的主体地地位，教师要做好指导与服务工作，结合任务驱动法、讨论法、练习法等方法，加强学生的实际训练，使学生能够掌握基本理论，能够动手操作，同时提高学生思考问题的水平和开拓创新的能力。</w:t>
      </w:r>
    </w:p>
    <w:p>
      <w:pPr>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（14）顶岗实习（011308）：780学时，26学分，考查课。</w:t>
      </w:r>
    </w:p>
    <w:p>
      <w:pPr>
        <w:widowControl/>
        <w:spacing w:line="360" w:lineRule="auto"/>
        <w:ind w:firstLine="480" w:firstLineChars="200"/>
        <w:jc w:val="left"/>
        <w:rPr>
          <w:rFonts w:hint="eastAsia" w:ascii="仿宋_GB2312" w:hAnsi="微软雅黑" w:eastAsia="仿宋_GB2312" w:cs="宋体"/>
          <w:color w:val="000000"/>
          <w:kern w:val="0"/>
          <w:sz w:val="24"/>
          <w:lang w:eastAsia="zh-CN"/>
        </w:rPr>
      </w:pPr>
      <w:r>
        <w:rPr>
          <w:rFonts w:hint="eastAsia" w:ascii="仿宋_GB2312" w:hAnsi="微软雅黑" w:eastAsia="仿宋_GB2312" w:cs="宋体"/>
          <w:color w:val="000000"/>
          <w:kern w:val="0"/>
          <w:sz w:val="24"/>
        </w:rPr>
        <w:t>课程目标：</w:t>
      </w:r>
      <w:r>
        <w:rPr>
          <w:rFonts w:hint="eastAsia" w:ascii="仿宋_GB2312" w:hAnsi="微软雅黑" w:eastAsia="仿宋_GB2312" w:cs="宋体"/>
          <w:color w:val="000000"/>
          <w:kern w:val="0"/>
          <w:sz w:val="24"/>
          <w:lang w:eastAsia="zh-CN"/>
        </w:rPr>
        <w:t>通过电气自动化技术顶岗学习，了解企业的运作、组织架构、规则制度和企业文化；掌握岗位的典型工作流程，工作内容及核心技能；养成爱岗敬业、精益求精、诚实守信的职业精神，增强学生的就业能力。</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主要内容：了解岗位工作职责及相关岗位的工作有关的内容，体会岗位工作的职责；理解各工种之间相互配合的重要性及技术人员的综合、协调作用。体会团队合作与配合精神；学习具体的操作技术方法，为所学专业应用方面积累实践经验，具有适应岗位要求的全面工作能力；学习企业文化、企业基本组织框架、主要产品（服务）生产流程、班组管理、安全管理、质量控制、个人经济责任制考核、实习岗位职责、岗位操作程序、设备使用规程等。提高对职业素质、职业操守和职业纪律的认识。</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教学要求：通过实际操作训练、分阶段实施等环节，要求学生达到高级工或技师水平。各岗位根据本岗位国家职业标准或企业实际岗位要求，明确各阶段顶岗实习要达到的技能要求和知识要求。</w:t>
      </w:r>
    </w:p>
    <w:p>
      <w:pPr>
        <w:spacing w:line="360" w:lineRule="auto"/>
        <w:ind w:firstLine="482" w:firstLineChars="200"/>
        <w:rPr>
          <w:rFonts w:ascii="仿宋_GB2312" w:hAnsi="仿宋" w:eastAsia="仿宋_GB2312"/>
          <w:b/>
          <w:color w:val="000000"/>
          <w:sz w:val="24"/>
        </w:rPr>
      </w:pPr>
      <w:r>
        <w:rPr>
          <w:rFonts w:hint="eastAsia" w:ascii="仿宋_GB2312" w:hAnsi="仿宋" w:eastAsia="仿宋_GB2312"/>
          <w:b/>
          <w:color w:val="000000"/>
          <w:sz w:val="24"/>
        </w:rPr>
        <w:t>2</w:t>
      </w:r>
      <w:r>
        <w:rPr>
          <w:rFonts w:ascii="仿宋_GB2312" w:hAnsi="仿宋" w:eastAsia="仿宋_GB2312"/>
          <w:b/>
          <w:color w:val="000000"/>
          <w:sz w:val="24"/>
        </w:rPr>
        <w:t>.</w:t>
      </w:r>
      <w:r>
        <w:rPr>
          <w:rFonts w:hint="eastAsia" w:ascii="仿宋_GB2312" w:hAnsi="仿宋" w:eastAsia="仿宋_GB2312"/>
          <w:b/>
          <w:color w:val="000000"/>
          <w:sz w:val="24"/>
        </w:rPr>
        <w:t>专业选修课程（8学分）</w:t>
      </w:r>
    </w:p>
    <w:p>
      <w:pPr>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（1）3D打印技术（013301）：36学时，2学分，考查课。</w:t>
      </w:r>
    </w:p>
    <w:p>
      <w:pPr>
        <w:spacing w:line="360" w:lineRule="auto"/>
        <w:ind w:firstLine="480" w:firstLineChars="200"/>
        <w:rPr>
          <w:rFonts w:hint="eastAsia" w:ascii="仿宋_GB2312" w:hAnsi="仿宋" w:eastAsia="仿宋_GB2312"/>
          <w:color w:val="000000"/>
          <w:sz w:val="24"/>
          <w:lang w:eastAsia="zh-CN"/>
        </w:rPr>
      </w:pPr>
      <w:r>
        <w:rPr>
          <w:rFonts w:hint="eastAsia" w:ascii="仿宋_GB2312" w:hAnsi="仿宋" w:eastAsia="仿宋_GB2312"/>
          <w:color w:val="000000"/>
          <w:sz w:val="24"/>
        </w:rPr>
        <w:t xml:space="preserve">课程目标：能够分析产品结构及绘制产品相关零件图;能基于产品特征对结构部件进行建模。能够对E3打印机进行操作。 </w:t>
      </w:r>
      <w:r>
        <w:rPr>
          <w:rFonts w:hint="eastAsia" w:ascii="仿宋_GB2312" w:hAnsi="仿宋" w:eastAsia="仿宋_GB2312"/>
          <w:color w:val="000000"/>
          <w:sz w:val="24"/>
          <w:lang w:eastAsia="zh-CN"/>
        </w:rPr>
        <w:t>培养学生的职业责任与担当意识，质量意识，安全意识，团队协作精神，组织管理和协调能力，职业生涯发展能力。</w:t>
      </w:r>
    </w:p>
    <w:p>
      <w:pPr>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主要内容：FDM原理、打印材料；CAD 软件简介，草图绘制、拉伸、放样、扫描等特征建立，曲面与实体混合建模；打印数据处理、打印机进退料、调平、打印头堵料处理等操作。</w:t>
      </w:r>
    </w:p>
    <w:p>
      <w:pPr>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教学要求：利用视听媒体，将抽象的教学内容，采用图片、录像、动画等方式形象的演示出来。通过形式多样丰富多彩的设计竞赛活动，提高学生对本课程的学习兴趣，强化学生加强课内外上机练习，掌握基本操作技能。通过多种教学方法和教学手段的灵活运用，将抽象的问题具体化、形象化，将理论分析与应用相结合，以解决实际项目问题为学习目标。</w:t>
      </w:r>
    </w:p>
    <w:p>
      <w:pPr>
        <w:widowControl/>
        <w:spacing w:line="360" w:lineRule="auto"/>
        <w:ind w:firstLine="643"/>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（2）收音机组装（093302）：36学时，2学分，考查课。</w:t>
      </w:r>
    </w:p>
    <w:p>
      <w:pPr>
        <w:widowControl/>
        <w:spacing w:line="360" w:lineRule="auto"/>
        <w:ind w:firstLine="480" w:firstLineChars="200"/>
        <w:jc w:val="left"/>
        <w:rPr>
          <w:rFonts w:hint="eastAsia" w:ascii="仿宋_GB2312" w:hAnsi="微软雅黑" w:eastAsia="仿宋_GB2312" w:cs="宋体"/>
          <w:color w:val="000000"/>
          <w:kern w:val="0"/>
          <w:sz w:val="24"/>
          <w:lang w:eastAsia="zh-CN"/>
        </w:rPr>
      </w:pPr>
      <w:r>
        <w:rPr>
          <w:rFonts w:hint="eastAsia" w:ascii="仿宋" w:hAnsi="仿宋" w:eastAsia="仿宋" w:cs="仿宋"/>
          <w:color w:val="000000"/>
          <w:sz w:val="24"/>
        </w:rPr>
        <w:t>课程目标：通过该课程学习，让</w:t>
      </w:r>
      <w:r>
        <w:rPr>
          <w:rFonts w:hint="eastAsia" w:ascii="仿宋_GB2312" w:hAnsi="微软雅黑" w:eastAsia="仿宋_GB2312" w:cs="宋体"/>
          <w:color w:val="000000"/>
          <w:kern w:val="0"/>
          <w:sz w:val="24"/>
        </w:rPr>
        <w:t>学生认识常用电子元器件，并能够使用万用表测量、分析判断元器件的管脚、极性与好坏；能够读懂简单电子产品（例如：收音机）的原理图与装配图，进而使用电烙铁进行元器件的焊接与组装，并能够进行简单调试。</w:t>
      </w:r>
      <w:r>
        <w:rPr>
          <w:rFonts w:hint="eastAsia" w:ascii="仿宋_GB2312" w:hAnsi="微软雅黑" w:eastAsia="仿宋_GB2312" w:cs="宋体"/>
          <w:color w:val="000000"/>
          <w:kern w:val="0"/>
          <w:sz w:val="24"/>
          <w:lang w:eastAsia="zh-CN"/>
        </w:rPr>
        <w:t>结合生产、生活实际，培养学生对电子装配技术的学习兴趣，培养学生结合装配技术和工程应用方法解决问题的能力和创新能力。强化节约环保、安全生产的职业素养。</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主要内容：收音机组装课程主要包括晶体二极管、三极管、电阻器、电容器、电感线圈等常用元器件；读电路图及电路板图；使用万用表进行电参数以及元器件的测试；电烙铁等焊接工具的使用；以及焊接、组装调试收音机等内容组成。</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教学要求：强调安全性、科学性、知识性和准确性，主要采用理论教学与实践教学相结合的教学模式。教学中，以元器件的功能介绍以及万用表和焊接工具的使用方法及安全注意事项为主，可适时采用视频学习法、演示教学、体验式教学法等多种教学方法，提高学生的积极性与主动性，以便顺利完成教学任务。</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（3）电机与变压器（013303）：36学时，2学分，考查课。</w:t>
      </w:r>
    </w:p>
    <w:p>
      <w:pPr>
        <w:widowControl/>
        <w:spacing w:line="360" w:lineRule="auto"/>
        <w:ind w:firstLine="480" w:firstLineChars="200"/>
        <w:jc w:val="left"/>
        <w:rPr>
          <w:rFonts w:hint="eastAsia" w:ascii="仿宋_GB2312" w:hAnsi="微软雅黑" w:eastAsia="仿宋_GB2312" w:cs="宋体"/>
          <w:color w:val="000000"/>
          <w:kern w:val="0"/>
          <w:sz w:val="24"/>
          <w:lang w:eastAsia="zh-CN"/>
        </w:rPr>
      </w:pPr>
      <w:r>
        <w:rPr>
          <w:rFonts w:hint="eastAsia" w:ascii="仿宋_GB2312" w:hAnsi="微软雅黑" w:eastAsia="仿宋_GB2312" w:cs="宋体"/>
          <w:color w:val="000000"/>
          <w:kern w:val="0"/>
          <w:sz w:val="24"/>
        </w:rPr>
        <w:t>课程目标：通过本课程的学习，使学生熟悉直流电机、变压器和交流电机、常见控制电机的工作原理和特性，熟悉交、直流电机的起动、调速、制动的方法及应用，形成对电机控制系统的完整框架概念。掌握常用的电器元件及电气控制的典型环节，会识读、分析基本的电气控制线路和常见的机床电气控制线路。</w:t>
      </w:r>
      <w:r>
        <w:rPr>
          <w:rFonts w:hint="eastAsia" w:ascii="仿宋_GB2312" w:hAnsi="微软雅黑" w:eastAsia="仿宋_GB2312" w:cs="宋体"/>
          <w:color w:val="000000"/>
          <w:kern w:val="0"/>
          <w:sz w:val="24"/>
          <w:lang w:eastAsia="zh-CN"/>
        </w:rPr>
        <w:t>同时，在教学过程中，培养学生善于观察、独立学习的能力，与团队协作、沟通的能力，具备质量意识、环保意识、节约意识。</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主要内容：直流电机的原理及控制方法、变压器的原理与运行、三相异步电动机的原理及控制方法、伺服电机的原理及控制方法、步进电机的原理及控制方法、低压电器、三相异步电动机典型控制线路、典型机床控制线路。</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教学要求：以理论讲授法为主，可适时采用讨论法、案例教学法、视频教学法等多种教学方法相结合，增强学习兴趣，提升学生理论联系实际的能力。通过本课程的学习，使学生基本熟悉变压器、直流电机、交流电机、伺服电机和步进电机、低压电器的结构原理、使用方法等内容，掌握电气基本控制原理、常用机床控制线路及其接线和故障分析排除的基本能力，养成理论联系实践的学习风气、知识用于技术的创新精神，从而使自身基本具备在电气自动化控制岗位群上的职业素养。</w:t>
      </w:r>
    </w:p>
    <w:p>
      <w:pPr>
        <w:widowControl/>
        <w:spacing w:line="360" w:lineRule="auto"/>
        <w:ind w:left="479" w:leftChars="228"/>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（4）工业机器人应用技术（013304）：36学时，2学分，考查课</w:t>
      </w:r>
    </w:p>
    <w:p>
      <w:pPr>
        <w:widowControl/>
        <w:spacing w:line="360" w:lineRule="auto"/>
        <w:ind w:firstLine="480" w:firstLineChars="200"/>
        <w:jc w:val="left"/>
        <w:rPr>
          <w:rFonts w:hint="eastAsia" w:ascii="仿宋_GB2312" w:hAnsi="微软雅黑" w:eastAsia="仿宋_GB2312" w:cs="宋体"/>
          <w:color w:val="000000"/>
          <w:kern w:val="0"/>
          <w:sz w:val="24"/>
          <w:lang w:eastAsia="zh-CN"/>
        </w:rPr>
      </w:pPr>
      <w:r>
        <w:rPr>
          <w:rFonts w:hint="eastAsia" w:ascii="仿宋_GB2312" w:hAnsi="微软雅黑" w:eastAsia="仿宋_GB2312" w:cs="宋体"/>
          <w:color w:val="000000"/>
          <w:kern w:val="0"/>
          <w:sz w:val="24"/>
        </w:rPr>
        <w:t>课程目标：本课程主要通过分析工业机器人的工作原理，通过码垛、搬运、喷漆常用工艺的实践，使学生了解各种工业机器人的应用，熟练掌握工业机器人的操作方法。</w:t>
      </w:r>
      <w:r>
        <w:rPr>
          <w:rFonts w:hint="eastAsia" w:ascii="仿宋_GB2312" w:hAnsi="微软雅黑" w:eastAsia="仿宋_GB2312" w:cs="宋体"/>
          <w:color w:val="000000"/>
          <w:kern w:val="0"/>
          <w:sz w:val="24"/>
          <w:lang w:eastAsia="zh-CN"/>
        </w:rPr>
        <w:t>在教学过程中，同时培养学生热爱科学，勇于攀登的科研精神，严谨求实、开拓创新的专业思维，安全防护意识和安全操作运行的职业能力。</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主要内容：机器人控制及路径规划、机器人编程方法。</w:t>
      </w:r>
    </w:p>
    <w:p>
      <w:pPr>
        <w:widowControl/>
        <w:spacing w:line="360" w:lineRule="auto"/>
        <w:ind w:firstLine="480" w:firstLineChars="200"/>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教学要求：工业机器人现场编程是一门实用的技术性专业课程，也是一门实践性较强的综合性课程，学习这门课程后，学生能全面把握工业机器人应用的安装、配置与调试方法。</w:t>
      </w:r>
    </w:p>
    <w:p>
      <w:pPr>
        <w:spacing w:before="1" w:line="223" w:lineRule="auto"/>
        <w:ind w:left="491"/>
        <w:rPr>
          <w:rFonts w:ascii="仿宋" w:hAnsi="仿宋" w:eastAsia="仿宋" w:cs="仿宋"/>
          <w:sz w:val="24"/>
          <w:szCs w:val="24"/>
        </w:rPr>
      </w:pPr>
      <w:r>
        <w:rPr>
          <w:rFonts w:ascii="仿宋" w:hAnsi="仿宋" w:eastAsia="仿宋" w:cs="仿宋"/>
          <w:spacing w:val="5"/>
          <w:sz w:val="24"/>
          <w:szCs w:val="24"/>
          <w14:textOutline w14:w="4356" w14:cap="flat" w14:cmpd="sng" w14:algn="ctr">
            <w14:solidFill>
              <w14:srgbClr w14:val="000000"/>
            </w14:solidFill>
            <w14:prstDash w14:val="solid"/>
            <w14:miter w14:val="0"/>
          </w14:textOutline>
        </w:rPr>
        <w:t>七</w:t>
      </w:r>
      <w:r>
        <w:rPr>
          <w:rFonts w:ascii="仿宋" w:hAnsi="仿宋" w:eastAsia="仿宋" w:cs="仿宋"/>
          <w:spacing w:val="3"/>
          <w:sz w:val="24"/>
          <w:szCs w:val="24"/>
          <w14:textOutline w14:w="4356" w14:cap="flat" w14:cmpd="sng" w14:algn="ctr">
            <w14:solidFill>
              <w14:srgbClr w14:val="000000"/>
            </w14:solidFill>
            <w14:prstDash w14:val="solid"/>
            <w14:miter w14:val="0"/>
          </w14:textOutline>
        </w:rPr>
        <w:t>、教学进程总体安排(见附录</w:t>
      </w:r>
      <w:r>
        <w:rPr>
          <w:rFonts w:ascii="仿宋" w:hAnsi="仿宋" w:eastAsia="仿宋" w:cs="仿宋"/>
          <w:spacing w:val="3"/>
          <w:sz w:val="24"/>
          <w:szCs w:val="24"/>
        </w:rPr>
        <w:t xml:space="preserve"> </w:t>
      </w:r>
      <w:r>
        <w:rPr>
          <w:rFonts w:ascii="仿宋" w:hAnsi="仿宋" w:eastAsia="仿宋" w:cs="仿宋"/>
          <w:spacing w:val="3"/>
          <w:sz w:val="24"/>
          <w:szCs w:val="24"/>
          <w14:textOutline w14:w="3175" w14:cap="flat" w14:cmpd="sng" w14:algn="ctr">
            <w14:solidFill>
              <w14:srgbClr w14:val="000000"/>
            </w14:solidFill>
            <w14:prstDash w14:val="solid"/>
            <w14:miter w14:val="0"/>
          </w14:textOutline>
        </w:rPr>
        <w:t>1</w:t>
      </w:r>
      <w:r>
        <w:rPr>
          <w:rFonts w:ascii="仿宋" w:hAnsi="仿宋" w:eastAsia="仿宋" w:cs="仿宋"/>
          <w:spacing w:val="3"/>
          <w:sz w:val="24"/>
          <w:szCs w:val="24"/>
          <w14:textOutline w14:w="4356" w14:cap="flat" w14:cmpd="sng" w14:algn="ctr">
            <w14:solidFill>
              <w14:srgbClr w14:val="000000"/>
            </w14:solidFill>
            <w14:prstDash w14:val="solid"/>
            <w14:miter w14:val="0"/>
          </w14:textOutline>
        </w:rPr>
        <w:t>)</w:t>
      </w:r>
    </w:p>
    <w:p>
      <w:pPr>
        <w:spacing w:before="177" w:line="221" w:lineRule="auto"/>
        <w:ind w:left="486"/>
        <w:rPr>
          <w:rFonts w:ascii="仿宋" w:hAnsi="仿宋" w:eastAsia="仿宋" w:cs="仿宋"/>
          <w:sz w:val="24"/>
          <w:szCs w:val="24"/>
        </w:rPr>
      </w:pPr>
      <w:r>
        <w:rPr>
          <w:rFonts w:ascii="仿宋" w:hAnsi="仿宋" w:eastAsia="仿宋" w:cs="仿宋"/>
          <w:spacing w:val="-3"/>
          <w:sz w:val="24"/>
          <w:szCs w:val="24"/>
          <w14:textOutline w14:w="4356" w14:cap="flat" w14:cmpd="sng" w14:algn="ctr">
            <w14:solidFill>
              <w14:srgbClr w14:val="000000"/>
            </w14:solidFill>
            <w14:prstDash w14:val="solid"/>
            <w14:miter w14:val="0"/>
          </w14:textOutline>
        </w:rPr>
        <w:t>八</w:t>
      </w:r>
      <w:r>
        <w:rPr>
          <w:rFonts w:ascii="仿宋" w:hAnsi="仿宋" w:eastAsia="仿宋" w:cs="仿宋"/>
          <w:spacing w:val="-2"/>
          <w:sz w:val="24"/>
          <w:szCs w:val="24"/>
          <w14:textOutline w14:w="4356" w14:cap="flat" w14:cmpd="sng" w14:algn="ctr">
            <w14:solidFill>
              <w14:srgbClr w14:val="000000"/>
            </w14:solidFill>
            <w14:prstDash w14:val="solid"/>
            <w14:miter w14:val="0"/>
          </w14:textOutline>
        </w:rPr>
        <w:t>、实施保障</w:t>
      </w:r>
    </w:p>
    <w:p>
      <w:pPr>
        <w:spacing w:before="181" w:line="360" w:lineRule="auto"/>
        <w:ind w:left="486"/>
        <w:rPr>
          <w:rFonts w:ascii="仿宋" w:hAnsi="仿宋" w:eastAsia="仿宋" w:cs="仿宋"/>
          <w:spacing w:val="-1"/>
          <w:sz w:val="24"/>
          <w:szCs w:val="24"/>
          <w14:textOutline w14:w="4356" w14:cap="flat" w14:cmpd="sng" w14:algn="ctr">
            <w14:solidFill>
              <w14:srgbClr w14:val="000000"/>
            </w14:solidFill>
            <w14:prstDash w14:val="solid"/>
            <w14:miter w14:val="0"/>
          </w14:textOutline>
        </w:rPr>
      </w:pPr>
      <w:r>
        <w:rPr>
          <w:rFonts w:ascii="仿宋" w:hAnsi="仿宋" w:eastAsia="仿宋" w:cs="仿宋"/>
          <w:spacing w:val="-2"/>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2"/>
          <w:sz w:val="24"/>
          <w:szCs w:val="24"/>
        </w:rPr>
        <w:t xml:space="preserve"> </w:t>
      </w:r>
      <w:r>
        <w:rPr>
          <w:rFonts w:ascii="仿宋" w:hAnsi="仿宋" w:eastAsia="仿宋" w:cs="仿宋"/>
          <w:spacing w:val="-2"/>
          <w:sz w:val="24"/>
          <w:szCs w:val="24"/>
          <w14:textOutline w14:w="4356" w14:cap="flat" w14:cmpd="sng" w14:algn="ctr">
            <w14:solidFill>
              <w14:srgbClr w14:val="000000"/>
            </w14:solidFill>
            <w14:prstDash w14:val="solid"/>
            <w14:miter w14:val="0"/>
          </w14:textOutline>
        </w:rPr>
        <w:t>一</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
          <w:sz w:val="24"/>
          <w:szCs w:val="24"/>
        </w:rPr>
        <w:t xml:space="preserve"> </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师资队伍</w:t>
      </w:r>
    </w:p>
    <w:p>
      <w:pPr>
        <w:spacing w:line="360" w:lineRule="auto"/>
        <w:ind w:left="-23" w:firstLine="480" w:firstLineChars="200"/>
        <w:rPr>
          <w:rFonts w:ascii="仿宋_GB2312" w:hAnsi="仿宋" w:eastAsia="仿宋_GB2312" w:cs="仿宋_GB2312"/>
          <w:color w:val="000000"/>
          <w:sz w:val="24"/>
        </w:rPr>
      </w:pPr>
      <w:r>
        <w:rPr>
          <w:rFonts w:ascii="仿宋_GB2312" w:hAnsi="仿宋" w:eastAsia="仿宋_GB2312" w:cs="仿宋_GB2312"/>
          <w:color w:val="000000"/>
          <w:sz w:val="24"/>
          <w:lang w:bidi="ar"/>
        </w:rPr>
        <w:t>专业群中有电气及相关专业专兼职教师40多人。其中专任教师</w:t>
      </w:r>
      <w:r>
        <w:rPr>
          <w:rFonts w:hint="eastAsia" w:ascii="仿宋_GB2312" w:hAnsi="仿宋" w:eastAsia="仿宋_GB2312" w:cs="仿宋_GB2312"/>
          <w:color w:val="000000"/>
          <w:sz w:val="24"/>
          <w:lang w:val="en-US" w:eastAsia="zh-CN" w:bidi="ar"/>
        </w:rPr>
        <w:t>20</w:t>
      </w:r>
      <w:r>
        <w:rPr>
          <w:rFonts w:ascii="仿宋_GB2312" w:hAnsi="仿宋" w:eastAsia="仿宋_GB2312" w:cs="仿宋_GB2312"/>
          <w:color w:val="000000"/>
          <w:sz w:val="24"/>
          <w:lang w:bidi="ar"/>
        </w:rPr>
        <w:t>人，</w:t>
      </w:r>
      <w:r>
        <w:rPr>
          <w:rFonts w:hint="eastAsia" w:ascii="仿宋_GB2312" w:hAnsi="仿宋" w:eastAsia="仿宋_GB2312" w:cs="仿宋_GB2312"/>
          <w:color w:val="000000"/>
          <w:sz w:val="24"/>
          <w:lang w:eastAsia="zh-CN" w:bidi="ar"/>
        </w:rPr>
        <w:t>双师素质教师</w:t>
      </w:r>
      <w:r>
        <w:rPr>
          <w:rFonts w:hint="eastAsia" w:ascii="仿宋_GB2312" w:hAnsi="仿宋" w:eastAsia="仿宋_GB2312" w:cs="仿宋_GB2312"/>
          <w:color w:val="000000"/>
          <w:sz w:val="24"/>
          <w:lang w:val="en-US" w:eastAsia="zh-CN" w:bidi="ar"/>
        </w:rPr>
        <w:t>13</w:t>
      </w:r>
      <w:r>
        <w:rPr>
          <w:rFonts w:ascii="仿宋_GB2312" w:hAnsi="仿宋" w:eastAsia="仿宋_GB2312" w:cs="仿宋_GB2312"/>
          <w:color w:val="000000"/>
          <w:sz w:val="24"/>
          <w:lang w:bidi="ar"/>
        </w:rPr>
        <w:t>人，占比6</w:t>
      </w:r>
      <w:r>
        <w:rPr>
          <w:rFonts w:hint="eastAsia" w:ascii="仿宋_GB2312" w:hAnsi="仿宋" w:eastAsia="仿宋_GB2312" w:cs="仿宋_GB2312"/>
          <w:color w:val="000000"/>
          <w:sz w:val="24"/>
          <w:lang w:val="en-US" w:eastAsia="zh-CN" w:bidi="ar"/>
        </w:rPr>
        <w:t>5</w:t>
      </w:r>
      <w:r>
        <w:rPr>
          <w:rFonts w:ascii="仿宋_GB2312" w:hAnsi="仿宋" w:eastAsia="仿宋_GB2312" w:cs="仿宋_GB2312"/>
          <w:color w:val="000000"/>
          <w:sz w:val="24"/>
          <w:lang w:bidi="ar"/>
        </w:rPr>
        <w:t>%。其中自治区教学名师1人，市级学科带头人1名，</w:t>
      </w:r>
      <w:r>
        <w:rPr>
          <w:rFonts w:hint="eastAsia" w:ascii="仿宋_GB2312" w:hAnsi="仿宋" w:eastAsia="仿宋_GB2312" w:cs="仿宋_GB2312"/>
          <w:color w:val="000000"/>
          <w:sz w:val="24"/>
          <w:lang w:eastAsia="zh-CN" w:bidi="ar"/>
        </w:rPr>
        <w:t>自治区职业技能大赛获奖选手</w:t>
      </w:r>
      <w:r>
        <w:rPr>
          <w:rFonts w:hint="eastAsia" w:ascii="仿宋_GB2312" w:hAnsi="仿宋" w:eastAsia="仿宋_GB2312" w:cs="仿宋_GB2312"/>
          <w:color w:val="000000"/>
          <w:sz w:val="24"/>
          <w:lang w:val="en-US" w:eastAsia="zh-CN" w:bidi="ar"/>
        </w:rPr>
        <w:t>3名，</w:t>
      </w:r>
      <w:r>
        <w:rPr>
          <w:rFonts w:ascii="仿宋_GB2312" w:hAnsi="仿宋" w:eastAsia="仿宋_GB2312" w:cs="仿宋_GB2312"/>
          <w:color w:val="000000"/>
          <w:sz w:val="24"/>
          <w:lang w:bidi="ar"/>
        </w:rPr>
        <w:t>专业教师都有较长的企业工作经历，参加过教育部及国家重点院校举办的职业教育专业教师培训班的教师有多名，大部分教师具有较高的理论知识和操作技能，教学水平较高。</w:t>
      </w:r>
    </w:p>
    <w:p>
      <w:pPr>
        <w:spacing w:line="360" w:lineRule="auto"/>
        <w:ind w:left="-23" w:firstLine="480" w:firstLineChars="200"/>
        <w:rPr>
          <w:rFonts w:ascii="仿宋_GB2312" w:hAnsi="仿宋" w:eastAsia="仿宋_GB2312" w:cs="仿宋_GB2312"/>
          <w:color w:val="000000"/>
          <w:sz w:val="24"/>
          <w:lang w:bidi="ar"/>
        </w:rPr>
      </w:pPr>
      <w:r>
        <w:rPr>
          <w:rFonts w:ascii="仿宋_GB2312" w:hAnsi="仿宋" w:eastAsia="仿宋_GB2312" w:cs="仿宋_GB2312"/>
          <w:color w:val="000000"/>
          <w:sz w:val="24"/>
          <w:lang w:bidi="ar"/>
        </w:rPr>
        <w:t>聘请具有企业经验的一线技术人员、操作人员担任本专业的理论教学和实训指导；加大师资培训的力度，利用学术会议、进修、观摩、企业实践等方式为教师提供更多学习机会，不断提高教师自身能力、更好完成教学任务。</w:t>
      </w:r>
    </w:p>
    <w:p>
      <w:pPr>
        <w:spacing w:line="360" w:lineRule="auto"/>
        <w:ind w:left="486"/>
        <w:rPr>
          <w:rFonts w:ascii="仿宋" w:hAnsi="仿宋" w:eastAsia="仿宋" w:cs="仿宋"/>
          <w:sz w:val="24"/>
          <w:szCs w:val="24"/>
        </w:rPr>
      </w:pPr>
      <w:r>
        <w:rPr>
          <w:rFonts w:ascii="仿宋" w:hAnsi="仿宋" w:eastAsia="仿宋" w:cs="仿宋"/>
          <w:spacing w:val="17"/>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3"/>
          <w:sz w:val="24"/>
          <w:szCs w:val="24"/>
          <w14:textOutline w14:w="4356" w14:cap="flat" w14:cmpd="sng" w14:algn="ctr">
            <w14:solidFill>
              <w14:srgbClr w14:val="000000"/>
            </w14:solidFill>
            <w14:prstDash w14:val="solid"/>
            <w14:miter w14:val="0"/>
          </w14:textOutline>
        </w:rPr>
        <w:t>二)</w:t>
      </w:r>
      <w:r>
        <w:rPr>
          <w:rFonts w:ascii="仿宋" w:hAnsi="仿宋" w:eastAsia="仿宋" w:cs="仿宋"/>
          <w:spacing w:val="13"/>
          <w:sz w:val="24"/>
          <w:szCs w:val="24"/>
        </w:rPr>
        <w:t xml:space="preserve"> </w:t>
      </w:r>
      <w:r>
        <w:rPr>
          <w:rFonts w:ascii="仿宋" w:hAnsi="仿宋" w:eastAsia="仿宋" w:cs="仿宋"/>
          <w:spacing w:val="13"/>
          <w:sz w:val="24"/>
          <w:szCs w:val="24"/>
          <w14:textOutline w14:w="4356" w14:cap="flat" w14:cmpd="sng" w14:algn="ctr">
            <w14:solidFill>
              <w14:srgbClr w14:val="000000"/>
            </w14:solidFill>
            <w14:prstDash w14:val="solid"/>
            <w14:miter w14:val="0"/>
          </w14:textOutline>
        </w:rPr>
        <w:t>教学设施</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我院</w:t>
      </w:r>
      <w:r>
        <w:rPr>
          <w:rFonts w:hint="eastAsia" w:ascii="仿宋" w:hAnsi="仿宋" w:eastAsia="仿宋" w:cs="仿宋"/>
          <w:spacing w:val="-3"/>
          <w:sz w:val="24"/>
          <w:szCs w:val="24"/>
          <w:lang w:eastAsia="zh-CN"/>
        </w:rPr>
        <w:t>电气自动化</w:t>
      </w:r>
      <w:r>
        <w:rPr>
          <w:rFonts w:ascii="仿宋" w:hAnsi="仿宋" w:eastAsia="仿宋" w:cs="仿宋"/>
          <w:spacing w:val="-3"/>
          <w:sz w:val="24"/>
          <w:szCs w:val="24"/>
        </w:rPr>
        <w:t>实验设施经过几年的积累和完善,已经达到了相应课程的实验教学要求。</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根据学院实训、实习基地建设发展计划，机电专业群在 3-5 年内，在继续进一步加大校内实训基地的建设投入的基础上，努力加大校外实习基地的建设， 以推进校企工学合作，工学结合。具体建设规划如下：</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1.校内实验室、实训基地的建设</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充实与完善了中央职业教育数控实训中心及电气自动化实训中心，改造了机 电加工中心及焊接实训中心及各类专业基础实训室，新建了机械基础实训室及机 器人实训基地。使机电技术应用专业实训基地达到国家示范专业基地水平，增强 对社会的服务功能及校企合作功能。</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目前本专业实训基地已具有一定的规模，将再次投入 600 万充实数控机床种 类，使实训室的设备数量和品种能满足教学实训和科研以及生产的要求。在 2017 年前投入 300 万完成机器人基地实训装备建设， 再分别投入 200 万元，用于实验 室辅助功能扩展和实训软件以及设备的更新改造， 完善和扩展实训室的功能。</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于2017 年与XX 机械有限公司合作，在我系机加工车间建立现代学徒制试点， 主要建设内容有： 实训基地的共建，师资培训机制的共同制定，以及课程资源的 共同建立。该试点于 2017 年 9 月正式进入试点阶段，于 2019 年 7 月完善。该试 点极好的与企业对接，实现了学校与企业的双向共管。</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(1) 钳工实训室。</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钳工实训室应配备钳工工作台、台虎钳、台钻、画线平板、画线方箱，配套 辅具、工具、 量具等， 钳工工作台、台虎钳保证上课学生 1 人/套。</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(2)电工电子实训室。</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电工电子实训室应配备电工综合实验装置、电子综合实验装置、万用表、交 流毫伏表、函数信号发生器、双踪示波器、直流稳压电源等，电工综合实验装置、 电子综合实验装置保证上课学生 2~5 人/套。</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(3)制图实训室。</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制图实训室应配备绘图工具、 测绘模型及工具等， 计算机保证上课学生 1 人/台，投影仪、多媒体教学系统、主流 CAD 软件要与计算机匹配。</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(4)机械加工实训室。</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机械加工实训室应配备卧式车床、立式升降台铣床、数控车床、数控铣床、 分度头、平口钳、砂轮机， 配套辅具、工具、 量具等，机床保证上课学生 2~5 人/台。</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(5) 液压与气压传动实训室。</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液压与气压传动实训室应配备液压实验实训平台、气动实验实训平台等， 实 验实训平台保证上课学生 2-5 人/台。</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(6)机电控制实训室。</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机电控制实训室应配备机电控制实训装置、通用 PLC 与人机界面实验装置、 现场总线过程控制实验装置、工业以太网实验平台、计算机及相关编程软件、 数 字万用表、压线钳、剥线钳及电烙铁等， 保证上课学生 2~5 人/套。</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(7)电机拖动与运动控制实训室。</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电机拖动与运动控制实训室配备变频调速技术实验装置、直流调速技术实验 装置、步进电动机驱动实训装置、交流伺服电动机驱动实训装置、电动机、电工 工具及常用拆装工具、 计算机及相关软件等， 保证上课学生 2~5 人/套。</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(8)工业机器人实训室。</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工业机器人实训室配备工业机器人 3 台 (套) 以上，配备机器人编程仿真软 件、 计算机等， 计算机保证上课学生 1 人/台。</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(9)机电设备装调与维修实训室。</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机电设备装调与维修实训室配备典型机电设备、通用拆装工具、 测量工具与 仪表等， 典型机电设备保证上课学生 2~5 人/套。</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(10)机电一体化综合实训室。</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机电一体化综合实训室配备自动生产线实训平台 2 台 (套) 以上，智能制造 单元实训平台 1 台 (套)， 以及相关测量工具、 测量仪表和拆装工具等。</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2.校外实训基地建设</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重质轻量，建设具有先进水平的，规模适当的实验实训基地，在保证专业教 学的同时，逐步开展面向企业的科研服务。充分发挥实验实训设备的作用， 开展与相关企业的深层次合作， 在产品开发、技术革新等方面实现突破。加大校外实 训基地建设， 在现有校外实训基地基础上，每年每个专业都增加 1 到 2 个运作 规范的，具备一定规模的校外实训基地，为实施多种模式的高职人才培养形式奠 定基础。</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在 2017 年， 我系与XX力集团、XX科技有限公司建立合作，设立 安装生产线校外实训基地，丰富了学生们的实训课程，调动了学生们实习实训积极性，为学生们的毕业提供了良好的素材。</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目前，机电一体化专业群已建成 XX 工贸有限责任公司、XX 煤业集团、XX 制药集团、XX 银铅冶炼集团，XX 绿建集团、XX 光电有限公司等稳定的校外实习、实训基地。我们将继续保持和上述企业的合作， 并将工学结合向深度推进。同时，进一步拓宽校企合作渠道，开发更多的实习实 训合作企业。</w:t>
      </w:r>
    </w:p>
    <w:p>
      <w:pPr>
        <w:spacing w:line="360" w:lineRule="auto"/>
        <w:ind w:left="486"/>
        <w:rPr>
          <w:rFonts w:ascii="仿宋" w:hAnsi="仿宋" w:eastAsia="仿宋" w:cs="仿宋"/>
          <w:sz w:val="24"/>
          <w:szCs w:val="24"/>
        </w:rPr>
      </w:pPr>
      <w:r>
        <w:rPr>
          <w:rFonts w:ascii="仿宋" w:hAnsi="仿宋" w:eastAsia="仿宋" w:cs="仿宋"/>
          <w:spacing w:val="17"/>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3"/>
          <w:sz w:val="24"/>
          <w:szCs w:val="24"/>
          <w14:textOutline w14:w="4356" w14:cap="flat" w14:cmpd="sng" w14:algn="ctr">
            <w14:solidFill>
              <w14:srgbClr w14:val="000000"/>
            </w14:solidFill>
            <w14:prstDash w14:val="solid"/>
            <w14:miter w14:val="0"/>
          </w14:textOutline>
        </w:rPr>
        <w:t>三)</w:t>
      </w:r>
      <w:r>
        <w:rPr>
          <w:rFonts w:ascii="仿宋" w:hAnsi="仿宋" w:eastAsia="仿宋" w:cs="仿宋"/>
          <w:spacing w:val="13"/>
          <w:sz w:val="24"/>
          <w:szCs w:val="24"/>
        </w:rPr>
        <w:t xml:space="preserve"> </w:t>
      </w:r>
      <w:r>
        <w:rPr>
          <w:rFonts w:ascii="仿宋" w:hAnsi="仿宋" w:eastAsia="仿宋" w:cs="仿宋"/>
          <w:spacing w:val="13"/>
          <w:sz w:val="24"/>
          <w:szCs w:val="24"/>
          <w14:textOutline w14:w="4356" w14:cap="flat" w14:cmpd="sng" w14:algn="ctr">
            <w14:solidFill>
              <w14:srgbClr w14:val="000000"/>
            </w14:solidFill>
            <w14:prstDash w14:val="solid"/>
            <w14:miter w14:val="0"/>
          </w14:textOutline>
        </w:rPr>
        <w:t>教学资源</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教学资源主要包括能够满足学生专业学习、 教师专业教学研究和教学实施所 需的教材、图书文献及数字教学资源等。</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1.教材选用基本要求</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按照国家规定选用优质教材，教材选取注重实用性， 禁止不合格的教材进入 课堂。专业教师、行业专家和教研人员等参与的教材选用， 完善教材选用制度， 经过规范程序择优选用教材。</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2.图书文献配备基本要求</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 xml:space="preserve">图书文献配备能满足人才培养、专业建设、 教科研等工作的需要， 方便师生 查询、借阅。专业类图书文献主要包括 </w:t>
      </w:r>
      <w:r>
        <w:rPr>
          <w:rFonts w:hint="eastAsia" w:ascii="仿宋" w:hAnsi="仿宋" w:eastAsia="仿宋" w:cs="仿宋"/>
          <w:spacing w:val="-3"/>
          <w:sz w:val="24"/>
          <w:szCs w:val="24"/>
        </w:rPr>
        <w:t>:</w:t>
      </w:r>
      <w:r>
        <w:rPr>
          <w:rFonts w:ascii="仿宋" w:hAnsi="仿宋" w:eastAsia="仿宋" w:cs="仿宋"/>
          <w:spacing w:val="-3"/>
          <w:sz w:val="24"/>
          <w:szCs w:val="24"/>
        </w:rPr>
        <w:t>装备制造行业政策法规、行业标准、行 业规范以及机械工程手册、电气工程师手册等;机电设备制造、 机电一体化等专 业技术类图书和实务案例类图书;5 种以上机电一体化专业学术期刊。</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3.数字教学资源配置基本要求</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建设、 配备与本专业有关的音视频素材、教学课件、 数字化教学案例库、虚 拟仿真软件、 数字教材等专业教学资源库，应种类丰富、形式多样、使用便捷、 动态更新，能满足教学要求。</w:t>
      </w:r>
    </w:p>
    <w:p>
      <w:pPr>
        <w:spacing w:before="123" w:line="360" w:lineRule="auto"/>
        <w:ind w:left="521"/>
        <w:rPr>
          <w:rFonts w:ascii="仿宋" w:hAnsi="仿宋" w:eastAsia="仿宋" w:cs="仿宋"/>
          <w:spacing w:val="-1"/>
          <w:sz w:val="24"/>
          <w:szCs w:val="24"/>
          <w14:textOutline w14:w="4356" w14:cap="flat" w14:cmpd="sng" w14:algn="ctr">
            <w14:solidFill>
              <w14:srgbClr w14:val="000000"/>
            </w14:solidFill>
            <w14:prstDash w14:val="solid"/>
            <w14:miter w14:val="0"/>
          </w14:textOutline>
        </w:rPr>
      </w:pPr>
      <w:r>
        <w:rPr>
          <w:rFonts w:ascii="仿宋" w:hAnsi="仿宋" w:eastAsia="仿宋" w:cs="仿宋"/>
          <w:spacing w:val="-2"/>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2"/>
          <w:sz w:val="24"/>
          <w:szCs w:val="24"/>
        </w:rPr>
        <w:t xml:space="preserve"> </w:t>
      </w:r>
      <w:r>
        <w:rPr>
          <w:rFonts w:ascii="仿宋" w:hAnsi="仿宋" w:eastAsia="仿宋" w:cs="仿宋"/>
          <w:spacing w:val="-2"/>
          <w:sz w:val="24"/>
          <w:szCs w:val="24"/>
          <w14:textOutline w14:w="4356" w14:cap="flat" w14:cmpd="sng" w14:algn="ctr">
            <w14:solidFill>
              <w14:srgbClr w14:val="000000"/>
            </w14:solidFill>
            <w14:prstDash w14:val="solid"/>
            <w14:miter w14:val="0"/>
          </w14:textOutline>
        </w:rPr>
        <w:t>四</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
          <w:sz w:val="24"/>
          <w:szCs w:val="24"/>
        </w:rPr>
        <w:t xml:space="preserve"> </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教学方法</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1.优先采用项目教学法及实训车间分层教学法</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打破以学科体系的课程模式，对原有的课程内容进行解构和重组，制定全新 的课程标准，选择适宜学生发展、适合企业要求的教学内容，并兼顾技能证书的 需求。课程内容应特别加强实践性环节教学，对机电一体化应用专业的核心课程 应采用项目教学法，并有课程大作业及毕业设计作为综合性能力训练的课程， 社 会能力的培养应在所有的专业课程的教学过程中渗透，要求专业教师在自己承担 的专业课教学中特别注意对学生的职业道德的引导，在课程考核中应有对相关社 会能力的考核指标。</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打破了传统实训教学中集体参加实训的思想，让一部分优质学生进入 A 区， 学习到更加先进的技术， 从而带动 B 区 C 区学生向 A 区学生靠拢，充分利用了教 学资源，极大地调动了学生实习的积极性。同时还建立了 A 区实习社团，讲授一 些先进技术， 以社团学生辅助实习老师， 从而带动学生学习。</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2.课程设置是以能力为本位， 以职业实践为主线、以项目课程为主体的模块 化专业课程体系，以学生的职业能力和专业知识的应用为主要目标。 在整个教学 课程体系中， 以专业技能为主要项目， 每个项目彻底改变原有的教学课程体系。 以项目为中心，设置多个技能模块。专业课种类与课时合理配置。对本专业而言， 因学生主要从事机电设备安装、维护、维修， 故在技能训练的项目应有一定的宽 度，而在必备技能上要达到应有的职业资格等级工要求。</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3.改革创新实践教学内容，实现了课岗共融的实习教学改革。与 XX 工贸公 司、XX 光电集团、时代有限公司建立紧密依托型合作企业， 提供真实的岗位训 练、营造职场氛围和企业文化， 实现三年企业实践教学不断线，以达到人才培养 质量与行业企业、岗位技术要求“对接”，与生产一线的实际情境相融合的目的， 开展现代学徒制试点工作， 促进行业、 企业参与职业教育人才培养全过程， 实现 专业设置与产业需求对接，课程内容与职业标准对接，教学过程与生产过程对接， 毕业证书与职业资格证书对接，职业教育与终身学习对接，提高人才培养质量和 针对性。</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对实验、项目实训、企业实践、课程设计、社会调查、毕业设计 (论文、设</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计) 和课外科技活动等实践性教学环节进行整体的、系统的优化设计，以行业、 职业岗位标准编写实训教材和操作指南，必修实验课开出率为 100%，综合性、设计性实训课程占实训课程总数的比例达到 80%，企业实践教学活动贯穿三年培 养全过程， 累计时间不少于 6 个月。</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为了达到知识、理论、实践教学在时间上、场所上、教师上均实现一体化， 高标准建设校内和校外实训基地，最大程度地建设与生产实际接近的实习环境， 对本专业特别加强液压与气动、电气设备维修、 PLC、机电一体化设备调试、装 配钳工实训室、机械拆装实训室等校内实习基地建设， 并加强校外相关机电类实 习基地建设。</w:t>
      </w:r>
    </w:p>
    <w:p>
      <w:pPr>
        <w:spacing w:line="468" w:lineRule="exact"/>
        <w:ind w:left="486"/>
        <w:rPr>
          <w:rFonts w:ascii="仿宋" w:hAnsi="仿宋" w:eastAsia="仿宋" w:cs="仿宋"/>
          <w:sz w:val="24"/>
          <w:szCs w:val="24"/>
        </w:rPr>
      </w:pPr>
      <w:r>
        <w:rPr>
          <w:rFonts w:ascii="仿宋" w:hAnsi="仿宋" w:eastAsia="仿宋" w:cs="仿宋"/>
          <w:spacing w:val="17"/>
          <w:position w:val="17"/>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3"/>
          <w:position w:val="17"/>
          <w:sz w:val="24"/>
          <w:szCs w:val="24"/>
          <w14:textOutline w14:w="4356" w14:cap="flat" w14:cmpd="sng" w14:algn="ctr">
            <w14:solidFill>
              <w14:srgbClr w14:val="000000"/>
            </w14:solidFill>
            <w14:prstDash w14:val="solid"/>
            <w14:miter w14:val="0"/>
          </w14:textOutline>
        </w:rPr>
        <w:t>五)</w:t>
      </w:r>
      <w:r>
        <w:rPr>
          <w:rFonts w:ascii="仿宋" w:hAnsi="仿宋" w:eastAsia="仿宋" w:cs="仿宋"/>
          <w:spacing w:val="13"/>
          <w:position w:val="17"/>
          <w:sz w:val="24"/>
          <w:szCs w:val="24"/>
        </w:rPr>
        <w:t xml:space="preserve"> </w:t>
      </w:r>
      <w:r>
        <w:rPr>
          <w:rFonts w:ascii="仿宋" w:hAnsi="仿宋" w:eastAsia="仿宋" w:cs="仿宋"/>
          <w:spacing w:val="13"/>
          <w:position w:val="17"/>
          <w:sz w:val="24"/>
          <w:szCs w:val="24"/>
          <w14:textOutline w14:w="4356" w14:cap="flat" w14:cmpd="sng" w14:algn="ctr">
            <w14:solidFill>
              <w14:srgbClr w14:val="000000"/>
            </w14:solidFill>
            <w14:prstDash w14:val="solid"/>
            <w14:miter w14:val="0"/>
          </w14:textOutline>
        </w:rPr>
        <w:t>学习评价</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1.专业课程的评价</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专业课程“以学生发展为中心”，采用过程性评价和结果性评价相结合的评价 模式，实现评价主体和内容的多元化， 既关注学生专业能力的提高， 又关注学生 社会能力的发展，既要加强对学生知识技能的考核，又要加强对学生课程学习过 程的督导，从而激发学生学习的主动性和积极性， 促进教学过程的优化。</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(1)过程性评价</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过程性评价主要考核学生学习过程中对专业知识的综合运用、技能的掌握及 学生解决问题的能力，主要通过完成具体的学习 (工作) 项目的实施过程来进行 评价，具体从学生在课堂学习和参与项目的态度、职业素养及回答问题等方面进 行考核评价。同时，从学生在完成项目过程中所获得的实践经验、语言文字表达 和人际交往及合作能力、工作任务或项目完成情况、安全意识、操作规范性和节 能环保意识等方面来进行考核评价。</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(2) 结果性评价</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结果性评价主要考核学生对课程知识的理解和掌握，可通过期末考试或答辩 等方式来进行考核评价。</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(3) 课程总体评价</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根据课程的目标与过程性评价成绩、结果性评价的相关程度，按比例计入课 程总体评价。</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2.顶岗实习课程的评价</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成立由企业(兼职) 指导教师、专业指导教师和辅导员 (或班主任) 组成的 考核组，主要对学生在顶岗实习期间的劳动纪律、工作态度、团队合作精神、人际沟通能力、专业技术能力和任务完成情况等方面进行考核评价。</w:t>
      </w:r>
    </w:p>
    <w:p>
      <w:pPr>
        <w:spacing w:before="180" w:line="360" w:lineRule="auto"/>
        <w:ind w:left="584"/>
        <w:rPr>
          <w:rFonts w:ascii="仿宋" w:hAnsi="仿宋" w:eastAsia="仿宋" w:cs="仿宋"/>
          <w:sz w:val="24"/>
          <w:szCs w:val="24"/>
        </w:rPr>
      </w:pPr>
      <w:r>
        <w:rPr>
          <w:rFonts w:ascii="仿宋" w:hAnsi="仿宋" w:eastAsia="仿宋" w:cs="仿宋"/>
          <w:spacing w:val="17"/>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3"/>
          <w:sz w:val="24"/>
          <w:szCs w:val="24"/>
          <w14:textOutline w14:w="4356" w14:cap="flat" w14:cmpd="sng" w14:algn="ctr">
            <w14:solidFill>
              <w14:srgbClr w14:val="000000"/>
            </w14:solidFill>
            <w14:prstDash w14:val="solid"/>
            <w14:miter w14:val="0"/>
          </w14:textOutline>
        </w:rPr>
        <w:t>六)</w:t>
      </w:r>
      <w:r>
        <w:rPr>
          <w:rFonts w:ascii="仿宋" w:hAnsi="仿宋" w:eastAsia="仿宋" w:cs="仿宋"/>
          <w:spacing w:val="13"/>
          <w:sz w:val="24"/>
          <w:szCs w:val="24"/>
        </w:rPr>
        <w:t xml:space="preserve"> </w:t>
      </w:r>
      <w:r>
        <w:rPr>
          <w:rFonts w:ascii="仿宋" w:hAnsi="仿宋" w:eastAsia="仿宋" w:cs="仿宋"/>
          <w:spacing w:val="13"/>
          <w:sz w:val="24"/>
          <w:szCs w:val="24"/>
          <w14:textOutline w14:w="4356" w14:cap="flat" w14:cmpd="sng" w14:algn="ctr">
            <w14:solidFill>
              <w14:srgbClr w14:val="000000"/>
            </w14:solidFill>
            <w14:prstDash w14:val="solid"/>
            <w14:miter w14:val="0"/>
          </w14:textOutline>
        </w:rPr>
        <w:t>质量管理</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1.学校和二级院系建立专业建设和教学质量诊断与改进机制， 健全专业教学 质量监控管理制度，完善课堂教学、 教学评价、实习实训、毕业设计以及专业调 研、人才培养方案更新、资源建设等方面质量标准建设，通过教学实施、过程监 控、质量评价和持续改进，达成人才培养规格。</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2.学校和二级院系完善教学管理机制，加强日常教学组织运行与管理， 定期 开展课程建设水平和教学质量诊断与改进，建立健全巡课、听课、评教、评学等 制度，建立与企业联动的实践教学环节督导制度，严明教学纪律，强化教学组织 功能， 定期开展公开课、示范课等教研活动。</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3.学校建立毕业生跟踪反债机制及社会评价机制， 并对生源情况、在校生学 业水平、毕业生就业情况等进行分析，定期评价人才培养质量和培养目标达成情 况。</w:t>
      </w:r>
    </w:p>
    <w:p>
      <w:pPr>
        <w:spacing w:before="2" w:line="360" w:lineRule="auto"/>
        <w:ind w:left="33" w:right="88" w:firstLine="476"/>
        <w:rPr>
          <w:rFonts w:ascii="仿宋" w:hAnsi="仿宋" w:eastAsia="仿宋" w:cs="仿宋"/>
          <w:spacing w:val="-3"/>
          <w:sz w:val="24"/>
          <w:szCs w:val="24"/>
        </w:rPr>
      </w:pPr>
      <w:r>
        <w:rPr>
          <w:rFonts w:ascii="仿宋" w:hAnsi="仿宋" w:eastAsia="仿宋" w:cs="仿宋"/>
          <w:spacing w:val="-3"/>
          <w:sz w:val="24"/>
          <w:szCs w:val="24"/>
        </w:rPr>
        <w:t>4.专业教研组织应充分利用评价分析结果有效改进专业教学，持续提高人才 培养质量。</w:t>
      </w:r>
    </w:p>
    <w:p>
      <w:pPr>
        <w:spacing w:before="1" w:line="220" w:lineRule="auto"/>
        <w:ind w:left="593"/>
        <w:outlineLvl w:val="0"/>
        <w:rPr>
          <w:rFonts w:ascii="仿宋" w:hAnsi="仿宋" w:eastAsia="仿宋" w:cs="仿宋"/>
          <w:sz w:val="24"/>
          <w:szCs w:val="24"/>
        </w:rPr>
      </w:pPr>
      <w:r>
        <w:rPr>
          <w:rFonts w:ascii="仿宋" w:hAnsi="仿宋" w:eastAsia="仿宋" w:cs="仿宋"/>
          <w:spacing w:val="-6"/>
          <w:sz w:val="24"/>
          <w:szCs w:val="24"/>
          <w14:textOutline w14:w="4356" w14:cap="flat" w14:cmpd="sng" w14:algn="ctr">
            <w14:solidFill>
              <w14:srgbClr w14:val="000000"/>
            </w14:solidFill>
            <w14:prstDash w14:val="solid"/>
            <w14:miter w14:val="0"/>
          </w14:textOutline>
        </w:rPr>
        <w:t>九</w:t>
      </w:r>
      <w:r>
        <w:rPr>
          <w:rFonts w:ascii="仿宋" w:hAnsi="仿宋" w:eastAsia="仿宋" w:cs="仿宋"/>
          <w:spacing w:val="-5"/>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3"/>
          <w:sz w:val="24"/>
          <w:szCs w:val="24"/>
          <w14:textOutline w14:w="4356" w14:cap="flat" w14:cmpd="sng" w14:algn="ctr">
            <w14:solidFill>
              <w14:srgbClr w14:val="000000"/>
            </w14:solidFill>
            <w14:prstDash w14:val="solid"/>
            <w14:miter w14:val="0"/>
          </w14:textOutline>
        </w:rPr>
        <w:t>毕业要求</w:t>
      </w:r>
    </w:p>
    <w:p>
      <w:pPr>
        <w:spacing w:before="181" w:line="222" w:lineRule="auto"/>
        <w:ind w:left="618"/>
        <w:rPr>
          <w:rFonts w:ascii="仿宋" w:hAnsi="仿宋" w:eastAsia="仿宋" w:cs="仿宋"/>
          <w:sz w:val="24"/>
          <w:szCs w:val="24"/>
        </w:rPr>
      </w:pPr>
      <w:r>
        <w:rPr>
          <w:rFonts w:ascii="仿宋" w:hAnsi="仿宋" w:eastAsia="仿宋" w:cs="仿宋"/>
          <w:spacing w:val="-5"/>
          <w:sz w:val="24"/>
          <w:szCs w:val="24"/>
        </w:rPr>
        <w:t>需</w:t>
      </w:r>
      <w:r>
        <w:rPr>
          <w:rFonts w:ascii="仿宋" w:hAnsi="仿宋" w:eastAsia="仿宋" w:cs="仿宋"/>
          <w:spacing w:val="-4"/>
          <w:sz w:val="24"/>
          <w:szCs w:val="24"/>
        </w:rPr>
        <w:t>同时达到以下要求，方可毕业：</w:t>
      </w:r>
    </w:p>
    <w:p>
      <w:pPr>
        <w:spacing w:before="180" w:line="222" w:lineRule="auto"/>
        <w:ind w:left="608"/>
        <w:rPr>
          <w:rFonts w:ascii="仿宋" w:hAnsi="仿宋" w:eastAsia="仿宋" w:cs="仿宋"/>
          <w:sz w:val="24"/>
          <w:szCs w:val="24"/>
        </w:rPr>
      </w:pPr>
      <w:r>
        <w:rPr>
          <w:rFonts w:ascii="仿宋" w:hAnsi="仿宋" w:eastAsia="仿宋" w:cs="仿宋"/>
          <w:spacing w:val="4"/>
          <w:sz w:val="24"/>
          <w:szCs w:val="24"/>
        </w:rPr>
        <w:t>(一) 思想道德考核合格，所有纪律处分影响期已经解除</w:t>
      </w:r>
      <w:r>
        <w:rPr>
          <w:rFonts w:ascii="仿宋" w:hAnsi="仿宋" w:eastAsia="仿宋" w:cs="仿宋"/>
          <w:sz w:val="24"/>
          <w:szCs w:val="24"/>
        </w:rPr>
        <w:t>。</w:t>
      </w:r>
    </w:p>
    <w:p>
      <w:pPr>
        <w:spacing w:before="179" w:line="220" w:lineRule="auto"/>
        <w:ind w:left="608"/>
        <w:rPr>
          <w:rFonts w:ascii="仿宋" w:hAnsi="仿宋" w:eastAsia="仿宋" w:cs="仿宋"/>
          <w:sz w:val="24"/>
          <w:szCs w:val="24"/>
        </w:rPr>
      </w:pPr>
      <w:r>
        <w:rPr>
          <w:rFonts w:ascii="仿宋" w:hAnsi="仿宋" w:eastAsia="仿宋" w:cs="仿宋"/>
          <w:spacing w:val="18"/>
          <w:sz w:val="24"/>
          <w:szCs w:val="24"/>
        </w:rPr>
        <w:t>(</w:t>
      </w:r>
      <w:r>
        <w:rPr>
          <w:rFonts w:ascii="仿宋" w:hAnsi="仿宋" w:eastAsia="仿宋" w:cs="仿宋"/>
          <w:spacing w:val="10"/>
          <w:sz w:val="24"/>
          <w:szCs w:val="24"/>
        </w:rPr>
        <w:t>二</w:t>
      </w:r>
      <w:r>
        <w:rPr>
          <w:rFonts w:ascii="仿宋" w:hAnsi="仿宋" w:eastAsia="仿宋" w:cs="仿宋"/>
          <w:spacing w:val="9"/>
          <w:sz w:val="24"/>
          <w:szCs w:val="24"/>
        </w:rPr>
        <w:t>)所有必修课程和限制性选修课程考核合格。</w:t>
      </w:r>
    </w:p>
    <w:p>
      <w:pPr>
        <w:spacing w:before="182" w:line="222" w:lineRule="auto"/>
        <w:ind w:left="608"/>
        <w:rPr>
          <w:rFonts w:ascii="仿宋" w:hAnsi="仿宋" w:eastAsia="仿宋" w:cs="仿宋"/>
          <w:sz w:val="24"/>
          <w:szCs w:val="24"/>
        </w:rPr>
      </w:pPr>
      <w:r>
        <w:rPr>
          <w:rFonts w:ascii="仿宋" w:hAnsi="仿宋" w:eastAsia="仿宋" w:cs="仿宋"/>
          <w:spacing w:val="8"/>
          <w:sz w:val="24"/>
          <w:szCs w:val="24"/>
        </w:rPr>
        <w:t>(</w:t>
      </w:r>
      <w:r>
        <w:rPr>
          <w:rFonts w:ascii="仿宋" w:hAnsi="仿宋" w:eastAsia="仿宋" w:cs="仿宋"/>
          <w:spacing w:val="6"/>
          <w:sz w:val="24"/>
          <w:szCs w:val="24"/>
        </w:rPr>
        <w:t>三) 各专项学分需达到以下要求：</w:t>
      </w:r>
    </w:p>
    <w:p>
      <w:pPr>
        <w:spacing w:line="66" w:lineRule="exact"/>
      </w:pPr>
    </w:p>
    <w:tbl>
      <w:tblPr>
        <w:tblStyle w:val="6"/>
        <w:tblW w:w="8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1417"/>
        <w:gridCol w:w="1547"/>
        <w:gridCol w:w="1427"/>
        <w:gridCol w:w="1559"/>
        <w:gridCol w:w="1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070" w:type="dxa"/>
            <w:gridSpan w:val="3"/>
          </w:tcPr>
          <w:p>
            <w:pPr>
              <w:spacing w:before="107" w:line="222" w:lineRule="auto"/>
              <w:ind w:left="1569"/>
              <w:rPr>
                <w:rFonts w:ascii="仿宋" w:hAnsi="仿宋" w:eastAsia="仿宋" w:cs="仿宋"/>
                <w:sz w:val="24"/>
                <w:szCs w:val="24"/>
              </w:rPr>
            </w:pPr>
            <w:r>
              <w:rPr>
                <w:rFonts w:ascii="仿宋" w:hAnsi="仿宋" w:eastAsia="仿宋" w:cs="仿宋"/>
                <w:spacing w:val="-5"/>
                <w:sz w:val="24"/>
                <w:szCs w:val="24"/>
              </w:rPr>
              <w:t>课</w:t>
            </w:r>
            <w:r>
              <w:rPr>
                <w:rFonts w:ascii="仿宋" w:hAnsi="仿宋" w:eastAsia="仿宋" w:cs="仿宋"/>
                <w:spacing w:val="-4"/>
                <w:sz w:val="24"/>
                <w:szCs w:val="24"/>
              </w:rPr>
              <w:t>内学分</w:t>
            </w:r>
          </w:p>
        </w:tc>
        <w:tc>
          <w:tcPr>
            <w:tcW w:w="4509" w:type="dxa"/>
            <w:gridSpan w:val="3"/>
          </w:tcPr>
          <w:p>
            <w:pPr>
              <w:spacing w:before="107" w:line="222" w:lineRule="auto"/>
              <w:ind w:left="1785"/>
              <w:rPr>
                <w:rFonts w:ascii="仿宋" w:hAnsi="仿宋" w:eastAsia="仿宋" w:cs="仿宋"/>
                <w:sz w:val="24"/>
                <w:szCs w:val="24"/>
              </w:rPr>
            </w:pPr>
            <w:r>
              <w:rPr>
                <w:rFonts w:ascii="仿宋" w:hAnsi="仿宋" w:eastAsia="仿宋" w:cs="仿宋"/>
                <w:spacing w:val="-5"/>
                <w:sz w:val="24"/>
                <w:szCs w:val="24"/>
              </w:rPr>
              <w:t>课</w:t>
            </w:r>
            <w:r>
              <w:rPr>
                <w:rFonts w:ascii="仿宋" w:hAnsi="仿宋" w:eastAsia="仿宋" w:cs="仿宋"/>
                <w:spacing w:val="-4"/>
                <w:sz w:val="24"/>
                <w:szCs w:val="24"/>
              </w:rPr>
              <w:t>外学分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06" w:type="dxa"/>
          </w:tcPr>
          <w:p>
            <w:pPr>
              <w:spacing w:before="190" w:line="223" w:lineRule="auto"/>
              <w:ind w:left="215"/>
              <w:rPr>
                <w:rFonts w:ascii="仿宋" w:hAnsi="仿宋" w:eastAsia="仿宋" w:cs="仿宋"/>
                <w:sz w:val="24"/>
                <w:szCs w:val="24"/>
              </w:rPr>
            </w:pPr>
            <w:r>
              <w:rPr>
                <w:rFonts w:ascii="仿宋" w:hAnsi="仿宋" w:eastAsia="仿宋" w:cs="仿宋"/>
                <w:spacing w:val="-11"/>
                <w:sz w:val="24"/>
                <w:szCs w:val="24"/>
              </w:rPr>
              <w:t>总</w:t>
            </w:r>
            <w:r>
              <w:rPr>
                <w:rFonts w:ascii="仿宋" w:hAnsi="仿宋" w:eastAsia="仿宋" w:cs="仿宋"/>
                <w:spacing w:val="-8"/>
                <w:sz w:val="24"/>
                <w:szCs w:val="24"/>
              </w:rPr>
              <w:t>学分</w:t>
            </w:r>
          </w:p>
        </w:tc>
        <w:tc>
          <w:tcPr>
            <w:tcW w:w="1417" w:type="dxa"/>
          </w:tcPr>
          <w:p>
            <w:pPr>
              <w:spacing w:before="35" w:line="228" w:lineRule="auto"/>
              <w:ind w:left="245" w:right="108" w:hanging="123"/>
              <w:rPr>
                <w:rFonts w:ascii="仿宋" w:hAnsi="仿宋" w:eastAsia="仿宋" w:cs="仿宋"/>
                <w:sz w:val="24"/>
                <w:szCs w:val="24"/>
              </w:rPr>
            </w:pPr>
            <w:r>
              <w:rPr>
                <w:rFonts w:ascii="仿宋" w:hAnsi="仿宋" w:eastAsia="仿宋" w:cs="仿宋"/>
                <w:spacing w:val="-6"/>
                <w:sz w:val="24"/>
                <w:szCs w:val="24"/>
              </w:rPr>
              <w:t>专</w:t>
            </w:r>
            <w:r>
              <w:rPr>
                <w:rFonts w:ascii="仿宋" w:hAnsi="仿宋" w:eastAsia="仿宋" w:cs="仿宋"/>
                <w:spacing w:val="-4"/>
                <w:sz w:val="24"/>
                <w:szCs w:val="24"/>
              </w:rPr>
              <w:t>业</w:t>
            </w:r>
            <w:r>
              <w:rPr>
                <w:rFonts w:ascii="仿宋" w:hAnsi="仿宋" w:eastAsia="仿宋" w:cs="仿宋"/>
                <w:spacing w:val="-3"/>
                <w:sz w:val="24"/>
                <w:szCs w:val="24"/>
              </w:rPr>
              <w:t>选修课</w:t>
            </w:r>
            <w:r>
              <w:rPr>
                <w:rFonts w:ascii="仿宋" w:hAnsi="仿宋" w:eastAsia="仿宋" w:cs="仿宋"/>
                <w:sz w:val="24"/>
                <w:szCs w:val="24"/>
              </w:rPr>
              <w:t xml:space="preserve"> </w:t>
            </w:r>
            <w:r>
              <w:rPr>
                <w:rFonts w:ascii="仿宋" w:hAnsi="仿宋" w:eastAsia="仿宋" w:cs="仿宋"/>
                <w:spacing w:val="-8"/>
                <w:sz w:val="24"/>
                <w:szCs w:val="24"/>
              </w:rPr>
              <w:t>最</w:t>
            </w:r>
            <w:r>
              <w:rPr>
                <w:rFonts w:ascii="仿宋" w:hAnsi="仿宋" w:eastAsia="仿宋" w:cs="仿宋"/>
                <w:spacing w:val="-5"/>
                <w:sz w:val="24"/>
                <w:szCs w:val="24"/>
              </w:rPr>
              <w:t>低学分</w:t>
            </w:r>
          </w:p>
        </w:tc>
        <w:tc>
          <w:tcPr>
            <w:tcW w:w="1547" w:type="dxa"/>
          </w:tcPr>
          <w:p>
            <w:pPr>
              <w:spacing w:before="35" w:line="228" w:lineRule="auto"/>
              <w:ind w:left="311" w:right="172" w:hanging="121"/>
              <w:rPr>
                <w:rFonts w:ascii="仿宋" w:hAnsi="仿宋" w:eastAsia="仿宋" w:cs="仿宋"/>
                <w:sz w:val="24"/>
                <w:szCs w:val="24"/>
              </w:rPr>
            </w:pPr>
            <w:r>
              <w:rPr>
                <w:rFonts w:ascii="仿宋" w:hAnsi="仿宋" w:eastAsia="仿宋" w:cs="仿宋"/>
                <w:spacing w:val="-5"/>
                <w:sz w:val="24"/>
                <w:szCs w:val="24"/>
              </w:rPr>
              <w:t>公</w:t>
            </w:r>
            <w:r>
              <w:rPr>
                <w:rFonts w:ascii="仿宋" w:hAnsi="仿宋" w:eastAsia="仿宋" w:cs="仿宋"/>
                <w:spacing w:val="-4"/>
                <w:sz w:val="24"/>
                <w:szCs w:val="24"/>
              </w:rPr>
              <w:t>共选修课</w:t>
            </w:r>
            <w:r>
              <w:rPr>
                <w:rFonts w:ascii="仿宋" w:hAnsi="仿宋" w:eastAsia="仿宋" w:cs="仿宋"/>
                <w:sz w:val="24"/>
                <w:szCs w:val="24"/>
              </w:rPr>
              <w:t xml:space="preserve"> </w:t>
            </w:r>
            <w:r>
              <w:rPr>
                <w:rFonts w:ascii="仿宋" w:hAnsi="仿宋" w:eastAsia="仿宋" w:cs="仿宋"/>
                <w:spacing w:val="-8"/>
                <w:sz w:val="24"/>
                <w:szCs w:val="24"/>
              </w:rPr>
              <w:t>最</w:t>
            </w:r>
            <w:r>
              <w:rPr>
                <w:rFonts w:ascii="仿宋" w:hAnsi="仿宋" w:eastAsia="仿宋" w:cs="仿宋"/>
                <w:spacing w:val="-5"/>
                <w:sz w:val="24"/>
                <w:szCs w:val="24"/>
              </w:rPr>
              <w:t>低学分</w:t>
            </w:r>
          </w:p>
        </w:tc>
        <w:tc>
          <w:tcPr>
            <w:tcW w:w="1427" w:type="dxa"/>
          </w:tcPr>
          <w:p>
            <w:pPr>
              <w:spacing w:before="35" w:line="228" w:lineRule="auto"/>
              <w:ind w:left="253" w:right="231" w:firstLine="2"/>
              <w:rPr>
                <w:rFonts w:ascii="仿宋" w:hAnsi="仿宋" w:eastAsia="仿宋" w:cs="仿宋"/>
                <w:sz w:val="24"/>
                <w:szCs w:val="24"/>
              </w:rPr>
            </w:pPr>
            <w:r>
              <w:rPr>
                <w:rFonts w:ascii="仿宋" w:hAnsi="仿宋" w:eastAsia="仿宋" w:cs="仿宋"/>
                <w:spacing w:val="-8"/>
                <w:sz w:val="24"/>
                <w:szCs w:val="24"/>
              </w:rPr>
              <w:t>思</w:t>
            </w:r>
            <w:r>
              <w:rPr>
                <w:rFonts w:ascii="仿宋" w:hAnsi="仿宋" w:eastAsia="仿宋" w:cs="仿宋"/>
                <w:spacing w:val="-6"/>
                <w:sz w:val="24"/>
                <w:szCs w:val="24"/>
              </w:rPr>
              <w:t>政实践</w:t>
            </w:r>
            <w:r>
              <w:rPr>
                <w:rFonts w:ascii="仿宋" w:hAnsi="仿宋" w:eastAsia="仿宋" w:cs="仿宋"/>
                <w:sz w:val="24"/>
                <w:szCs w:val="24"/>
              </w:rPr>
              <w:t xml:space="preserve"> </w:t>
            </w:r>
            <w:r>
              <w:rPr>
                <w:rFonts w:ascii="仿宋" w:hAnsi="仿宋" w:eastAsia="仿宋" w:cs="仿宋"/>
                <w:spacing w:val="-8"/>
                <w:sz w:val="24"/>
                <w:szCs w:val="24"/>
              </w:rPr>
              <w:t>最</w:t>
            </w:r>
            <w:r>
              <w:rPr>
                <w:rFonts w:ascii="仿宋" w:hAnsi="仿宋" w:eastAsia="仿宋" w:cs="仿宋"/>
                <w:spacing w:val="-5"/>
                <w:sz w:val="24"/>
                <w:szCs w:val="24"/>
              </w:rPr>
              <w:t>低学分</w:t>
            </w:r>
          </w:p>
        </w:tc>
        <w:tc>
          <w:tcPr>
            <w:tcW w:w="1559" w:type="dxa"/>
          </w:tcPr>
          <w:p>
            <w:pPr>
              <w:spacing w:before="35" w:line="228" w:lineRule="auto"/>
              <w:ind w:left="562" w:right="297" w:hanging="231"/>
              <w:rPr>
                <w:rFonts w:ascii="仿宋" w:hAnsi="仿宋" w:eastAsia="仿宋" w:cs="仿宋"/>
                <w:sz w:val="24"/>
                <w:szCs w:val="24"/>
              </w:rPr>
            </w:pPr>
            <w:r>
              <w:rPr>
                <w:rFonts w:ascii="仿宋" w:hAnsi="仿宋" w:eastAsia="仿宋" w:cs="仿宋"/>
                <w:spacing w:val="-11"/>
                <w:sz w:val="24"/>
                <w:szCs w:val="24"/>
              </w:rPr>
              <w:t>阅</w:t>
            </w:r>
            <w:r>
              <w:rPr>
                <w:rFonts w:ascii="仿宋" w:hAnsi="仿宋" w:eastAsia="仿宋" w:cs="仿宋"/>
                <w:spacing w:val="-8"/>
                <w:sz w:val="24"/>
                <w:szCs w:val="24"/>
              </w:rPr>
              <w:t>读最低</w:t>
            </w:r>
            <w:r>
              <w:rPr>
                <w:rFonts w:ascii="仿宋" w:hAnsi="仿宋" w:eastAsia="仿宋" w:cs="仿宋"/>
                <w:sz w:val="24"/>
                <w:szCs w:val="24"/>
              </w:rPr>
              <w:t xml:space="preserve"> </w:t>
            </w:r>
            <w:r>
              <w:rPr>
                <w:rFonts w:ascii="仿宋" w:hAnsi="仿宋" w:eastAsia="仿宋" w:cs="仿宋"/>
                <w:spacing w:val="-14"/>
                <w:sz w:val="24"/>
                <w:szCs w:val="24"/>
              </w:rPr>
              <w:t>学</w:t>
            </w:r>
            <w:r>
              <w:rPr>
                <w:rFonts w:ascii="仿宋" w:hAnsi="仿宋" w:eastAsia="仿宋" w:cs="仿宋"/>
                <w:spacing w:val="-13"/>
                <w:sz w:val="24"/>
                <w:szCs w:val="24"/>
              </w:rPr>
              <w:t>分</w:t>
            </w:r>
          </w:p>
        </w:tc>
        <w:tc>
          <w:tcPr>
            <w:tcW w:w="1523" w:type="dxa"/>
          </w:tcPr>
          <w:p>
            <w:pPr>
              <w:spacing w:before="35" w:line="228" w:lineRule="auto"/>
              <w:ind w:left="410" w:right="162" w:hanging="226"/>
              <w:rPr>
                <w:rFonts w:ascii="仿宋" w:hAnsi="仿宋" w:eastAsia="仿宋" w:cs="仿宋"/>
                <w:sz w:val="24"/>
                <w:szCs w:val="24"/>
              </w:rPr>
            </w:pPr>
            <w:r>
              <w:rPr>
                <w:rFonts w:ascii="仿宋" w:hAnsi="仿宋" w:eastAsia="仿宋" w:cs="仿宋"/>
                <w:spacing w:val="-6"/>
                <w:sz w:val="24"/>
                <w:szCs w:val="24"/>
              </w:rPr>
              <w:t>素质拓展最</w:t>
            </w:r>
            <w:r>
              <w:rPr>
                <w:rFonts w:ascii="仿宋" w:hAnsi="仿宋" w:eastAsia="仿宋" w:cs="仿宋"/>
                <w:sz w:val="24"/>
                <w:szCs w:val="24"/>
              </w:rPr>
              <w:t xml:space="preserve"> </w:t>
            </w:r>
            <w:r>
              <w:rPr>
                <w:rFonts w:ascii="仿宋" w:hAnsi="仿宋" w:eastAsia="仿宋" w:cs="仿宋"/>
                <w:spacing w:val="-6"/>
                <w:sz w:val="24"/>
                <w:szCs w:val="24"/>
              </w:rPr>
              <w:t>低</w:t>
            </w:r>
            <w:r>
              <w:rPr>
                <w:rFonts w:ascii="仿宋" w:hAnsi="仿宋" w:eastAsia="仿宋" w:cs="仿宋"/>
                <w:spacing w:val="-5"/>
                <w:sz w:val="24"/>
                <w:szCs w:val="24"/>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06" w:type="dxa"/>
          </w:tcPr>
          <w:p>
            <w:pPr>
              <w:spacing w:before="190" w:line="223" w:lineRule="auto"/>
              <w:ind w:left="215"/>
              <w:jc w:val="center"/>
              <w:rPr>
                <w:rFonts w:hint="default"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147</w:t>
            </w:r>
          </w:p>
        </w:tc>
        <w:tc>
          <w:tcPr>
            <w:tcW w:w="1417" w:type="dxa"/>
          </w:tcPr>
          <w:p>
            <w:pPr>
              <w:spacing w:before="190" w:line="223" w:lineRule="auto"/>
              <w:ind w:left="215"/>
              <w:jc w:val="center"/>
              <w:rPr>
                <w:rFonts w:ascii="仿宋" w:hAnsi="仿宋" w:eastAsia="仿宋" w:cs="仿宋"/>
                <w:spacing w:val="-8"/>
                <w:sz w:val="24"/>
                <w:szCs w:val="24"/>
              </w:rPr>
            </w:pPr>
            <w:r>
              <w:rPr>
                <w:rFonts w:hint="eastAsia" w:ascii="仿宋" w:hAnsi="仿宋" w:eastAsia="仿宋" w:cs="仿宋"/>
                <w:spacing w:val="-8"/>
                <w:sz w:val="24"/>
                <w:szCs w:val="24"/>
              </w:rPr>
              <w:t>8</w:t>
            </w:r>
          </w:p>
        </w:tc>
        <w:tc>
          <w:tcPr>
            <w:tcW w:w="1547" w:type="dxa"/>
          </w:tcPr>
          <w:p>
            <w:pPr>
              <w:spacing w:before="190" w:line="223" w:lineRule="auto"/>
              <w:ind w:left="215"/>
              <w:jc w:val="center"/>
              <w:rPr>
                <w:rFonts w:ascii="仿宋" w:hAnsi="仿宋" w:eastAsia="仿宋" w:cs="仿宋"/>
                <w:spacing w:val="-8"/>
                <w:sz w:val="24"/>
                <w:szCs w:val="24"/>
              </w:rPr>
            </w:pPr>
            <w:r>
              <w:rPr>
                <w:rFonts w:hint="eastAsia" w:ascii="仿宋" w:hAnsi="仿宋" w:eastAsia="仿宋" w:cs="仿宋"/>
                <w:spacing w:val="-8"/>
                <w:sz w:val="24"/>
                <w:szCs w:val="24"/>
              </w:rPr>
              <w:t>8</w:t>
            </w:r>
          </w:p>
        </w:tc>
        <w:tc>
          <w:tcPr>
            <w:tcW w:w="1427" w:type="dxa"/>
          </w:tcPr>
          <w:p>
            <w:pPr>
              <w:spacing w:before="190" w:line="223" w:lineRule="auto"/>
              <w:ind w:left="215"/>
              <w:jc w:val="center"/>
              <w:rPr>
                <w:rFonts w:ascii="仿宋" w:hAnsi="仿宋" w:eastAsia="仿宋" w:cs="仿宋"/>
                <w:spacing w:val="-8"/>
                <w:sz w:val="24"/>
                <w:szCs w:val="24"/>
              </w:rPr>
            </w:pPr>
            <w:r>
              <w:rPr>
                <w:rFonts w:ascii="仿宋" w:hAnsi="仿宋" w:eastAsia="仿宋" w:cs="仿宋"/>
                <w:spacing w:val="-8"/>
                <w:sz w:val="24"/>
                <w:szCs w:val="24"/>
              </w:rPr>
              <w:t>1</w:t>
            </w:r>
          </w:p>
        </w:tc>
        <w:tc>
          <w:tcPr>
            <w:tcW w:w="1559" w:type="dxa"/>
          </w:tcPr>
          <w:p>
            <w:pPr>
              <w:spacing w:before="190" w:line="223" w:lineRule="auto"/>
              <w:ind w:left="215"/>
              <w:jc w:val="center"/>
              <w:rPr>
                <w:rFonts w:ascii="仿宋" w:hAnsi="仿宋" w:eastAsia="仿宋" w:cs="仿宋"/>
                <w:spacing w:val="-8"/>
                <w:sz w:val="24"/>
                <w:szCs w:val="24"/>
              </w:rPr>
            </w:pPr>
            <w:r>
              <w:rPr>
                <w:rFonts w:ascii="仿宋" w:hAnsi="仿宋" w:eastAsia="仿宋" w:cs="仿宋"/>
                <w:spacing w:val="-8"/>
                <w:sz w:val="24"/>
                <w:szCs w:val="24"/>
              </w:rPr>
              <w:t>2</w:t>
            </w:r>
          </w:p>
        </w:tc>
        <w:tc>
          <w:tcPr>
            <w:tcW w:w="1523" w:type="dxa"/>
          </w:tcPr>
          <w:p>
            <w:pPr>
              <w:spacing w:before="190" w:line="223" w:lineRule="auto"/>
              <w:ind w:left="215"/>
              <w:jc w:val="center"/>
              <w:rPr>
                <w:rFonts w:ascii="仿宋" w:hAnsi="仿宋" w:eastAsia="仿宋" w:cs="仿宋"/>
                <w:spacing w:val="-8"/>
                <w:sz w:val="24"/>
                <w:szCs w:val="24"/>
              </w:rPr>
            </w:pPr>
            <w:r>
              <w:rPr>
                <w:rFonts w:ascii="仿宋" w:hAnsi="仿宋" w:eastAsia="仿宋" w:cs="仿宋"/>
                <w:spacing w:val="-8"/>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2" w:hRule="atLeast"/>
        </w:trPr>
        <w:tc>
          <w:tcPr>
            <w:tcW w:w="8579" w:type="dxa"/>
            <w:gridSpan w:val="6"/>
          </w:tcPr>
          <w:p>
            <w:pPr>
              <w:spacing w:before="37" w:line="224" w:lineRule="auto"/>
              <w:ind w:left="124"/>
              <w:rPr>
                <w:rFonts w:ascii="仿宋" w:hAnsi="仿宋" w:eastAsia="仿宋" w:cs="仿宋"/>
                <w:sz w:val="24"/>
                <w:szCs w:val="24"/>
              </w:rPr>
            </w:pPr>
            <w:r>
              <w:rPr>
                <w:rFonts w:ascii="仿宋" w:hAnsi="仿宋" w:eastAsia="仿宋" w:cs="仿宋"/>
                <w:spacing w:val="-9"/>
                <w:sz w:val="24"/>
                <w:szCs w:val="24"/>
              </w:rPr>
              <w:t>说</w:t>
            </w:r>
            <w:r>
              <w:rPr>
                <w:rFonts w:ascii="仿宋" w:hAnsi="仿宋" w:eastAsia="仿宋" w:cs="仿宋"/>
                <w:spacing w:val="-8"/>
                <w:sz w:val="24"/>
                <w:szCs w:val="24"/>
              </w:rPr>
              <w:t>明</w:t>
            </w:r>
          </w:p>
          <w:p>
            <w:pPr>
              <w:spacing w:before="21"/>
              <w:ind w:left="122" w:right="109" w:firstLine="491"/>
              <w:rPr>
                <w:rFonts w:ascii="仿宋" w:hAnsi="仿宋" w:eastAsia="仿宋" w:cs="仿宋"/>
                <w:sz w:val="24"/>
                <w:szCs w:val="24"/>
              </w:rPr>
            </w:pPr>
            <w:r>
              <w:rPr>
                <w:rFonts w:ascii="仿宋" w:hAnsi="仿宋" w:eastAsia="仿宋" w:cs="仿宋"/>
                <w:spacing w:val="-10"/>
                <w:sz w:val="24"/>
                <w:szCs w:val="24"/>
                <w14:textOutline w14:w="3175" w14:cap="flat" w14:cmpd="sng" w14:algn="ctr">
                  <w14:solidFill>
                    <w14:srgbClr w14:val="000000"/>
                  </w14:solidFill>
                  <w14:prstDash w14:val="solid"/>
                  <w14:miter w14:val="0"/>
                </w14:textOutline>
              </w:rPr>
              <w:t>1.</w:t>
            </w:r>
            <w:r>
              <w:rPr>
                <w:rFonts w:ascii="仿宋" w:hAnsi="仿宋" w:eastAsia="仿宋" w:cs="仿宋"/>
                <w:spacing w:val="-10"/>
                <w:sz w:val="24"/>
                <w:szCs w:val="24"/>
              </w:rPr>
              <w:t>思</w:t>
            </w:r>
            <w:r>
              <w:rPr>
                <w:rFonts w:ascii="仿宋" w:hAnsi="仿宋" w:eastAsia="仿宋" w:cs="仿宋"/>
                <w:spacing w:val="-5"/>
                <w:sz w:val="24"/>
                <w:szCs w:val="24"/>
              </w:rPr>
              <w:t>政实践学分：高职生需按要求完成有关思想政治教育实践活动， 并经考</w:t>
            </w:r>
            <w:r>
              <w:rPr>
                <w:rFonts w:ascii="仿宋" w:hAnsi="仿宋" w:eastAsia="仿宋" w:cs="仿宋"/>
                <w:sz w:val="24"/>
                <w:szCs w:val="24"/>
              </w:rPr>
              <w:t xml:space="preserve"> </w:t>
            </w:r>
            <w:r>
              <w:rPr>
                <w:rFonts w:ascii="仿宋" w:hAnsi="仿宋" w:eastAsia="仿宋" w:cs="仿宋"/>
                <w:spacing w:val="-5"/>
                <w:sz w:val="24"/>
                <w:szCs w:val="24"/>
              </w:rPr>
              <w:t xml:space="preserve">核合格获得 </w:t>
            </w:r>
            <w:r>
              <w:rPr>
                <w:rFonts w:ascii="仿宋" w:hAnsi="仿宋" w:eastAsia="仿宋" w:cs="仿宋"/>
                <w:spacing w:val="-5"/>
                <w:sz w:val="24"/>
                <w:szCs w:val="24"/>
                <w14:textOutline w14:w="3175" w14:cap="flat" w14:cmpd="sng" w14:algn="ctr">
                  <w14:solidFill>
                    <w14:srgbClr w14:val="000000"/>
                  </w14:solidFill>
                  <w14:prstDash w14:val="solid"/>
                  <w14:miter w14:val="0"/>
                </w14:textOutline>
              </w:rPr>
              <w:t>1</w:t>
            </w:r>
            <w:r>
              <w:rPr>
                <w:rFonts w:ascii="仿宋" w:hAnsi="仿宋" w:eastAsia="仿宋" w:cs="仿宋"/>
                <w:spacing w:val="-5"/>
                <w:sz w:val="24"/>
                <w:szCs w:val="24"/>
              </w:rPr>
              <w:t xml:space="preserve"> 个学分。活动方案及学分认定由思政部负责</w:t>
            </w:r>
            <w:r>
              <w:rPr>
                <w:rFonts w:ascii="仿宋" w:hAnsi="仿宋" w:eastAsia="仿宋" w:cs="仿宋"/>
                <w:spacing w:val="-1"/>
                <w:sz w:val="24"/>
                <w:szCs w:val="24"/>
              </w:rPr>
              <w:t>。</w:t>
            </w:r>
          </w:p>
          <w:p>
            <w:pPr>
              <w:ind w:left="123" w:right="106" w:firstLine="475"/>
              <w:rPr>
                <w:rFonts w:ascii="仿宋" w:hAnsi="仿宋" w:eastAsia="仿宋" w:cs="仿宋"/>
                <w:sz w:val="24"/>
                <w:szCs w:val="24"/>
              </w:rPr>
            </w:pPr>
            <w:r>
              <w:rPr>
                <w:rFonts w:ascii="仿宋" w:hAnsi="仿宋" w:eastAsia="仿宋" w:cs="仿宋"/>
                <w:spacing w:val="-2"/>
                <w:sz w:val="24"/>
                <w:szCs w:val="24"/>
                <w14:textOutline w14:w="3175" w14:cap="flat" w14:cmpd="sng" w14:algn="ctr">
                  <w14:solidFill>
                    <w14:srgbClr w14:val="000000"/>
                  </w14:solidFill>
                  <w14:prstDash w14:val="solid"/>
                  <w14:miter w14:val="0"/>
                </w14:textOutline>
              </w:rPr>
              <w:t>2.</w:t>
            </w:r>
            <w:r>
              <w:rPr>
                <w:rFonts w:ascii="仿宋" w:hAnsi="仿宋" w:eastAsia="仿宋" w:cs="仿宋"/>
                <w:spacing w:val="-2"/>
                <w:sz w:val="24"/>
                <w:szCs w:val="24"/>
              </w:rPr>
              <w:t>阅读学分：各专业必修。学生在校期间</w:t>
            </w:r>
            <w:r>
              <w:rPr>
                <w:rFonts w:ascii="仿宋" w:hAnsi="仿宋" w:eastAsia="仿宋" w:cs="仿宋"/>
                <w:spacing w:val="-1"/>
                <w:sz w:val="24"/>
                <w:szCs w:val="24"/>
              </w:rPr>
              <w:t>应完成学校要求的最低读书量，并</w:t>
            </w:r>
            <w:r>
              <w:rPr>
                <w:rFonts w:ascii="仿宋" w:hAnsi="仿宋" w:eastAsia="仿宋" w:cs="仿宋"/>
                <w:sz w:val="24"/>
                <w:szCs w:val="24"/>
              </w:rPr>
              <w:t xml:space="preserve"> </w:t>
            </w:r>
            <w:r>
              <w:rPr>
                <w:rFonts w:ascii="仿宋" w:hAnsi="仿宋" w:eastAsia="仿宋" w:cs="仿宋"/>
                <w:spacing w:val="-14"/>
                <w:sz w:val="24"/>
                <w:szCs w:val="24"/>
              </w:rPr>
              <w:t>经考</w:t>
            </w:r>
            <w:r>
              <w:rPr>
                <w:rFonts w:ascii="仿宋" w:hAnsi="仿宋" w:eastAsia="仿宋" w:cs="仿宋"/>
                <w:spacing w:val="-11"/>
                <w:sz w:val="24"/>
                <w:szCs w:val="24"/>
              </w:rPr>
              <w:t>核</w:t>
            </w:r>
            <w:r>
              <w:rPr>
                <w:rFonts w:ascii="仿宋" w:hAnsi="仿宋" w:eastAsia="仿宋" w:cs="仿宋"/>
                <w:spacing w:val="-7"/>
                <w:sz w:val="24"/>
                <w:szCs w:val="24"/>
              </w:rPr>
              <w:t xml:space="preserve">合格， 才能取得阅读 </w:t>
            </w:r>
            <w:r>
              <w:rPr>
                <w:rFonts w:ascii="仿宋" w:hAnsi="仿宋" w:eastAsia="仿宋" w:cs="仿宋"/>
                <w:spacing w:val="-7"/>
                <w:sz w:val="24"/>
                <w:szCs w:val="24"/>
                <w14:textOutline w14:w="3175" w14:cap="flat" w14:cmpd="sng" w14:algn="ctr">
                  <w14:solidFill>
                    <w14:srgbClr w14:val="000000"/>
                  </w14:solidFill>
                  <w14:prstDash w14:val="solid"/>
                  <w14:miter w14:val="0"/>
                </w14:textOutline>
              </w:rPr>
              <w:t>2</w:t>
            </w:r>
            <w:r>
              <w:rPr>
                <w:rFonts w:ascii="仿宋" w:hAnsi="仿宋" w:eastAsia="仿宋" w:cs="仿宋"/>
                <w:spacing w:val="-7"/>
                <w:sz w:val="24"/>
                <w:szCs w:val="24"/>
              </w:rPr>
              <w:t xml:space="preserve"> 学分。阅读学分由教务处和基础部认定。</w:t>
            </w:r>
          </w:p>
          <w:p>
            <w:pPr>
              <w:spacing w:before="3" w:line="231" w:lineRule="auto"/>
              <w:ind w:left="126" w:right="109" w:firstLine="474"/>
              <w:rPr>
                <w:rFonts w:ascii="仿宋" w:hAnsi="仿宋" w:eastAsia="仿宋" w:cs="仿宋"/>
                <w:sz w:val="24"/>
                <w:szCs w:val="24"/>
              </w:rPr>
            </w:pPr>
            <w:r>
              <w:rPr>
                <w:rFonts w:ascii="仿宋" w:hAnsi="仿宋" w:eastAsia="仿宋" w:cs="仿宋"/>
                <w:spacing w:val="-7"/>
                <w:sz w:val="24"/>
                <w:szCs w:val="24"/>
                <w14:textOutline w14:w="3175" w14:cap="flat" w14:cmpd="sng" w14:algn="ctr">
                  <w14:solidFill>
                    <w14:srgbClr w14:val="000000"/>
                  </w14:solidFill>
                  <w14:prstDash w14:val="solid"/>
                  <w14:miter w14:val="0"/>
                </w14:textOutline>
              </w:rPr>
              <w:t>3</w:t>
            </w:r>
            <w:r>
              <w:rPr>
                <w:rFonts w:ascii="仿宋" w:hAnsi="仿宋" w:eastAsia="仿宋" w:cs="仿宋"/>
                <w:spacing w:val="-5"/>
                <w:sz w:val="24"/>
                <w:szCs w:val="24"/>
                <w14:textOutline w14:w="3175" w14:cap="flat" w14:cmpd="sng" w14:algn="ctr">
                  <w14:solidFill>
                    <w14:srgbClr w14:val="000000"/>
                  </w14:solidFill>
                  <w14:prstDash w14:val="solid"/>
                  <w14:miter w14:val="0"/>
                </w14:textOutline>
              </w:rPr>
              <w:t>.</w:t>
            </w:r>
            <w:r>
              <w:rPr>
                <w:rFonts w:ascii="仿宋" w:hAnsi="仿宋" w:eastAsia="仿宋" w:cs="仿宋"/>
                <w:spacing w:val="-5"/>
                <w:sz w:val="24"/>
                <w:szCs w:val="24"/>
              </w:rPr>
              <w:t>素质拓展学分：各专业必修，学生应在课外应参加社会公益活动、 社团活</w:t>
            </w:r>
            <w:r>
              <w:rPr>
                <w:rFonts w:ascii="仿宋" w:hAnsi="仿宋" w:eastAsia="仿宋" w:cs="仿宋"/>
                <w:sz w:val="24"/>
                <w:szCs w:val="24"/>
              </w:rPr>
              <w:t xml:space="preserve"> </w:t>
            </w:r>
            <w:r>
              <w:rPr>
                <w:rFonts w:ascii="仿宋" w:hAnsi="仿宋" w:eastAsia="仿宋" w:cs="仿宋"/>
                <w:spacing w:val="-8"/>
                <w:sz w:val="24"/>
                <w:szCs w:val="24"/>
              </w:rPr>
              <w:t xml:space="preserve">动等课外素质教育活动， 并获得不低于 </w:t>
            </w:r>
            <w:r>
              <w:rPr>
                <w:rFonts w:ascii="仿宋" w:hAnsi="仿宋" w:eastAsia="仿宋" w:cs="仿宋"/>
                <w:spacing w:val="-8"/>
                <w:sz w:val="24"/>
                <w:szCs w:val="24"/>
                <w14:textOutline w14:w="3175" w14:cap="flat" w14:cmpd="sng" w14:algn="ctr">
                  <w14:solidFill>
                    <w14:srgbClr w14:val="000000"/>
                  </w14:solidFill>
                  <w14:prstDash w14:val="solid"/>
                  <w14:miter w14:val="0"/>
                </w14:textOutline>
              </w:rPr>
              <w:t>2</w:t>
            </w:r>
            <w:r>
              <w:rPr>
                <w:rFonts w:ascii="仿宋" w:hAnsi="仿宋" w:eastAsia="仿宋" w:cs="仿宋"/>
                <w:spacing w:val="-8"/>
                <w:sz w:val="24"/>
                <w:szCs w:val="24"/>
              </w:rPr>
              <w:t xml:space="preserve"> 个相应学分。素质拓展学分由教学系</w:t>
            </w:r>
            <w:r>
              <w:rPr>
                <w:rFonts w:ascii="仿宋" w:hAnsi="仿宋" w:eastAsia="仿宋" w:cs="仿宋"/>
                <w:spacing w:val="-6"/>
                <w:sz w:val="24"/>
                <w:szCs w:val="24"/>
              </w:rPr>
              <w:t>制</w:t>
            </w:r>
            <w:r>
              <w:rPr>
                <w:rFonts w:ascii="仿宋" w:hAnsi="仿宋" w:eastAsia="仿宋" w:cs="仿宋"/>
                <w:sz w:val="24"/>
                <w:szCs w:val="24"/>
              </w:rPr>
              <w:t xml:space="preserve"> </w:t>
            </w:r>
            <w:r>
              <w:rPr>
                <w:rFonts w:ascii="仿宋" w:hAnsi="仿宋" w:eastAsia="仿宋" w:cs="仿宋"/>
                <w:spacing w:val="-2"/>
                <w:sz w:val="24"/>
                <w:szCs w:val="24"/>
              </w:rPr>
              <w:t>定考核办法</w:t>
            </w:r>
            <w:r>
              <w:rPr>
                <w:rFonts w:ascii="仿宋" w:hAnsi="仿宋" w:eastAsia="仿宋" w:cs="仿宋"/>
                <w:spacing w:val="-1"/>
                <w:sz w:val="24"/>
                <w:szCs w:val="24"/>
              </w:rPr>
              <w:t>，并进行学分认定。</w:t>
            </w:r>
          </w:p>
        </w:tc>
      </w:tr>
    </w:tbl>
    <w:p/>
    <w:p>
      <w:pPr>
        <w:sectPr>
          <w:footerReference r:id="rId3" w:type="default"/>
          <w:pgSz w:w="11900" w:h="16840"/>
          <w:pgMar w:top="1431" w:right="1628" w:bottom="1156" w:left="1687" w:header="0" w:footer="995" w:gutter="0"/>
          <w:cols w:space="720" w:num="1"/>
        </w:sectPr>
      </w:pPr>
    </w:p>
    <w:p>
      <w:pPr>
        <w:spacing w:before="123" w:line="222" w:lineRule="auto"/>
        <w:ind w:left="517"/>
        <w:rPr>
          <w:rFonts w:ascii="仿宋" w:hAnsi="仿宋" w:eastAsia="仿宋" w:cs="仿宋"/>
          <w:sz w:val="24"/>
          <w:szCs w:val="24"/>
        </w:rPr>
      </w:pPr>
      <w:r>
        <w:rPr>
          <w:rFonts w:ascii="仿宋" w:hAnsi="仿宋" w:eastAsia="仿宋" w:cs="仿宋"/>
          <w:spacing w:val="-5"/>
          <w:sz w:val="24"/>
          <w:szCs w:val="24"/>
          <w14:textOutline w14:w="4356" w14:cap="flat" w14:cmpd="sng" w14:algn="ctr">
            <w14:solidFill>
              <w14:srgbClr w14:val="000000"/>
            </w14:solidFill>
            <w14:prstDash w14:val="solid"/>
            <w14:miter w14:val="0"/>
          </w14:textOutline>
        </w:rPr>
        <w:t>十</w:t>
      </w:r>
      <w:r>
        <w:rPr>
          <w:rFonts w:ascii="仿宋" w:hAnsi="仿宋" w:eastAsia="仿宋" w:cs="仿宋"/>
          <w:spacing w:val="-4"/>
          <w:sz w:val="24"/>
          <w:szCs w:val="24"/>
          <w14:textOutline w14:w="4356" w14:cap="flat" w14:cmpd="sng" w14:algn="ctr">
            <w14:solidFill>
              <w14:srgbClr w14:val="000000"/>
            </w14:solidFill>
            <w14:prstDash w14:val="solid"/>
            <w14:miter w14:val="0"/>
          </w14:textOutline>
        </w:rPr>
        <w:t>、附录</w:t>
      </w:r>
    </w:p>
    <w:p>
      <w:pPr>
        <w:spacing w:before="179" w:line="223" w:lineRule="auto"/>
        <w:ind w:left="521"/>
        <w:rPr>
          <w:rFonts w:ascii="仿宋" w:hAnsi="仿宋" w:eastAsia="仿宋" w:cs="仿宋"/>
          <w:sz w:val="24"/>
          <w:szCs w:val="24"/>
        </w:rPr>
      </w:pPr>
      <w:r>
        <w:rPr>
          <w:rFonts w:ascii="仿宋" w:hAnsi="仿宋" w:eastAsia="仿宋" w:cs="仿宋"/>
          <w:spacing w:val="-12"/>
          <w:sz w:val="24"/>
          <w:szCs w:val="24"/>
        </w:rPr>
        <w:t>附</w:t>
      </w:r>
      <w:r>
        <w:rPr>
          <w:rFonts w:ascii="仿宋" w:hAnsi="仿宋" w:eastAsia="仿宋" w:cs="仿宋"/>
          <w:spacing w:val="-9"/>
          <w:sz w:val="24"/>
          <w:szCs w:val="24"/>
        </w:rPr>
        <w:t>录</w:t>
      </w:r>
      <w:r>
        <w:rPr>
          <w:rFonts w:ascii="仿宋" w:hAnsi="仿宋" w:eastAsia="仿宋" w:cs="仿宋"/>
          <w:spacing w:val="-6"/>
          <w:sz w:val="24"/>
          <w:szCs w:val="24"/>
        </w:rPr>
        <w:t xml:space="preserve"> </w:t>
      </w:r>
      <w:r>
        <w:rPr>
          <w:rFonts w:ascii="仿宋" w:hAnsi="仿宋" w:eastAsia="仿宋" w:cs="仿宋"/>
          <w:spacing w:val="-6"/>
          <w:sz w:val="24"/>
          <w:szCs w:val="24"/>
          <w14:textOutline w14:w="3175" w14:cap="flat" w14:cmpd="sng" w14:algn="ctr">
            <w14:solidFill>
              <w14:srgbClr w14:val="000000"/>
            </w14:solidFill>
            <w14:prstDash w14:val="solid"/>
            <w14:miter w14:val="0"/>
          </w14:textOutline>
        </w:rPr>
        <w:t>1</w:t>
      </w:r>
      <w:r>
        <w:rPr>
          <w:rFonts w:ascii="仿宋" w:hAnsi="仿宋" w:eastAsia="仿宋" w:cs="仿宋"/>
          <w:spacing w:val="-6"/>
          <w:sz w:val="24"/>
          <w:szCs w:val="24"/>
        </w:rPr>
        <w:t>：教学进程总体安排</w:t>
      </w: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6" w:firstLine="516" w:firstLineChars="200"/>
        <w:textAlignment w:val="baseline"/>
        <w:rPr>
          <w:rFonts w:hint="eastAsia" w:ascii="仿宋" w:hAnsi="仿宋" w:eastAsia="仿宋" w:cs="仿宋"/>
          <w:spacing w:val="9"/>
          <w:sz w:val="24"/>
          <w:szCs w:val="24"/>
          <w:lang w:val="zh-CN"/>
        </w:rPr>
      </w:pPr>
    </w:p>
    <w:p>
      <w:pPr>
        <w:keepNext w:val="0"/>
        <w:keepLines w:val="0"/>
        <w:pageBreakBefore w:val="0"/>
        <w:widowControl/>
        <w:kinsoku w:val="0"/>
        <w:wordWrap/>
        <w:overflowPunct/>
        <w:topLinePunct w:val="0"/>
        <w:autoSpaceDE w:val="0"/>
        <w:autoSpaceDN w:val="0"/>
        <w:bidi w:val="0"/>
        <w:adjustRightInd w:val="0"/>
        <w:snapToGrid w:val="0"/>
        <w:spacing w:before="179" w:line="360" w:lineRule="auto"/>
        <w:ind w:left="510"/>
        <w:textAlignment w:val="baseline"/>
        <w:rPr>
          <w:rFonts w:hint="eastAsia" w:ascii="仿宋" w:hAnsi="仿宋" w:eastAsia="仿宋" w:cs="仿宋"/>
          <w:spacing w:val="9"/>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81" w:line="360" w:lineRule="auto"/>
        <w:ind w:left="101" w:right="7" w:firstLine="601"/>
        <w:textAlignment w:val="baseline"/>
        <w:rPr>
          <w:rFonts w:ascii="仿宋" w:hAnsi="仿宋" w:eastAsia="仿宋" w:cs="仿宋"/>
          <w:spacing w:val="-11"/>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30"/>
        <w:gridCol w:w="430"/>
        <w:gridCol w:w="378"/>
        <w:gridCol w:w="700"/>
        <w:gridCol w:w="1656"/>
        <w:gridCol w:w="781"/>
        <w:gridCol w:w="465"/>
        <w:gridCol w:w="845"/>
        <w:gridCol w:w="539"/>
        <w:gridCol w:w="458"/>
        <w:gridCol w:w="539"/>
        <w:gridCol w:w="458"/>
        <w:gridCol w:w="714"/>
        <w:gridCol w:w="686"/>
        <w:gridCol w:w="626"/>
        <w:gridCol w:w="632"/>
        <w:gridCol w:w="626"/>
        <w:gridCol w:w="636"/>
        <w:gridCol w:w="537"/>
        <w:gridCol w:w="1017"/>
        <w:gridCol w:w="1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0" w:type="pct"/>
            <w:gridSpan w:val="21"/>
            <w:tcBorders>
              <w:top w:val="nil"/>
              <w:left w:val="nil"/>
              <w:bottom w:val="single" w:color="000000" w:sz="8" w:space="0"/>
              <w:right w:val="nil"/>
            </w:tcBorders>
            <w:shd w:val="clear"/>
            <w:noWrap/>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snapToGrid w:val="0"/>
                <w:color w:val="000000"/>
                <w:kern w:val="0"/>
                <w:sz w:val="28"/>
                <w:szCs w:val="28"/>
                <w:u w:val="none"/>
                <w:bdr w:val="none" w:color="auto" w:sz="0" w:space="0"/>
                <w:lang w:val="en-US" w:eastAsia="zh-CN" w:bidi="ar"/>
              </w:rPr>
              <w:t>附录1：教学进程总体安排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8" w:hRule="atLeast"/>
        </w:trPr>
        <w:tc>
          <w:tcPr>
            <w:tcW w:w="290" w:type="pct"/>
            <w:gridSpan w:val="2"/>
            <w:vMerge w:val="restart"/>
            <w:tcBorders>
              <w:top w:val="single" w:color="000000" w:sz="8" w:space="0"/>
              <w:left w:val="nil"/>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课程</w:t>
            </w:r>
            <w:r>
              <w:rPr>
                <w:rFonts w:hint="eastAsia" w:ascii="宋体" w:hAnsi="宋体" w:eastAsia="宋体" w:cs="宋体"/>
                <w:b/>
                <w:bCs/>
                <w:i w:val="0"/>
                <w:iCs w:val="0"/>
                <w:snapToGrid w:val="0"/>
                <w:color w:val="000000"/>
                <w:kern w:val="0"/>
                <w:sz w:val="16"/>
                <w:szCs w:val="16"/>
                <w:u w:val="none"/>
                <w:bdr w:val="none" w:color="auto" w:sz="0" w:space="0"/>
                <w:lang w:val="en-US" w:eastAsia="zh-CN" w:bidi="ar"/>
              </w:rPr>
              <w:br w:type="textWrapping"/>
            </w:r>
            <w:r>
              <w:rPr>
                <w:rFonts w:hint="eastAsia" w:ascii="宋体" w:hAnsi="宋体" w:eastAsia="宋体" w:cs="宋体"/>
                <w:b/>
                <w:bCs/>
                <w:i w:val="0"/>
                <w:iCs w:val="0"/>
                <w:snapToGrid w:val="0"/>
                <w:color w:val="000000"/>
                <w:kern w:val="0"/>
                <w:sz w:val="16"/>
                <w:szCs w:val="16"/>
                <w:u w:val="none"/>
                <w:bdr w:val="none" w:color="auto" w:sz="0" w:space="0"/>
                <w:lang w:val="en-US" w:eastAsia="zh-CN" w:bidi="ar"/>
              </w:rPr>
              <w:t>类别</w:t>
            </w:r>
          </w:p>
        </w:tc>
        <w:tc>
          <w:tcPr>
            <w:tcW w:w="127" w:type="pct"/>
            <w:vMerge w:val="restart"/>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序号</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课程代码</w:t>
            </w:r>
          </w:p>
        </w:tc>
        <w:tc>
          <w:tcPr>
            <w:tcW w:w="590" w:type="pct"/>
            <w:vMerge w:val="restart"/>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课程名称</w:t>
            </w:r>
          </w:p>
        </w:tc>
        <w:tc>
          <w:tcPr>
            <w:tcW w:w="431" w:type="pct"/>
            <w:gridSpan w:val="2"/>
            <w:tcBorders>
              <w:top w:val="single" w:color="000000" w:sz="8"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课程性质</w:t>
            </w:r>
          </w:p>
        </w:tc>
        <w:tc>
          <w:tcPr>
            <w:tcW w:w="304" w:type="pct"/>
            <w:vMerge w:val="restart"/>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学分</w:t>
            </w:r>
          </w:p>
        </w:tc>
        <w:tc>
          <w:tcPr>
            <w:tcW w:w="531" w:type="pct"/>
            <w:gridSpan w:val="3"/>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教学课时</w:t>
            </w:r>
          </w:p>
        </w:tc>
        <w:tc>
          <w:tcPr>
            <w:tcW w:w="167" w:type="pct"/>
            <w:vMerge w:val="restart"/>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开设学期</w:t>
            </w:r>
          </w:p>
        </w:tc>
        <w:tc>
          <w:tcPr>
            <w:tcW w:w="1419" w:type="pct"/>
            <w:gridSpan w:val="6"/>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教学进程(学期、教学活动周数</w:t>
            </w:r>
            <w:r>
              <w:rPr>
                <w:rFonts w:hint="eastAsia" w:ascii="宋体" w:hAnsi="宋体" w:eastAsia="宋体" w:cs="宋体"/>
                <w:b/>
                <w:bCs/>
                <w:i w:val="0"/>
                <w:iCs w:val="0"/>
                <w:snapToGrid w:val="0"/>
                <w:color w:val="000000"/>
                <w:kern w:val="0"/>
                <w:sz w:val="16"/>
                <w:szCs w:val="16"/>
                <w:u w:val="none"/>
                <w:bdr w:val="none" w:color="auto" w:sz="0" w:space="0"/>
                <w:lang w:val="en-US" w:eastAsia="zh-CN" w:bidi="ar"/>
              </w:rPr>
              <w:br w:type="textWrapping"/>
            </w:r>
            <w:r>
              <w:rPr>
                <w:rFonts w:hint="eastAsia" w:ascii="宋体" w:hAnsi="宋体" w:eastAsia="宋体" w:cs="宋体"/>
                <w:b/>
                <w:bCs/>
                <w:i w:val="0"/>
                <w:iCs w:val="0"/>
                <w:snapToGrid w:val="0"/>
                <w:color w:val="000000"/>
                <w:kern w:val="0"/>
                <w:sz w:val="16"/>
                <w:szCs w:val="16"/>
                <w:u w:val="none"/>
                <w:bdr w:val="none" w:color="auto" w:sz="0" w:space="0"/>
                <w:lang w:val="en-US" w:eastAsia="zh-CN" w:bidi="ar"/>
              </w:rPr>
              <w:t>课堂教学周数、平均周学时）</w:t>
            </w:r>
          </w:p>
        </w:tc>
        <w:tc>
          <w:tcPr>
            <w:tcW w:w="192" w:type="pct"/>
            <w:vMerge w:val="restart"/>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课程</w:t>
            </w:r>
            <w:r>
              <w:rPr>
                <w:rFonts w:hint="eastAsia" w:ascii="宋体" w:hAnsi="宋体" w:eastAsia="宋体" w:cs="宋体"/>
                <w:b/>
                <w:bCs/>
                <w:i w:val="0"/>
                <w:iCs w:val="0"/>
                <w:snapToGrid w:val="0"/>
                <w:color w:val="000000"/>
                <w:kern w:val="0"/>
                <w:sz w:val="16"/>
                <w:szCs w:val="16"/>
                <w:u w:val="none"/>
                <w:bdr w:val="none" w:color="auto" w:sz="0" w:space="0"/>
                <w:lang w:val="en-US" w:eastAsia="zh-CN" w:bidi="ar"/>
              </w:rPr>
              <w:br w:type="textWrapping"/>
            </w:r>
            <w:r>
              <w:rPr>
                <w:rFonts w:hint="eastAsia" w:ascii="宋体" w:hAnsi="宋体" w:eastAsia="宋体" w:cs="宋体"/>
                <w:b/>
                <w:bCs/>
                <w:i w:val="0"/>
                <w:iCs w:val="0"/>
                <w:snapToGrid w:val="0"/>
                <w:color w:val="000000"/>
                <w:kern w:val="0"/>
                <w:sz w:val="16"/>
                <w:szCs w:val="16"/>
                <w:u w:val="none"/>
                <w:bdr w:val="none" w:color="auto" w:sz="0" w:space="0"/>
                <w:lang w:val="en-US" w:eastAsia="zh-CN" w:bidi="ar"/>
              </w:rPr>
              <w:t>考核</w:t>
            </w:r>
          </w:p>
        </w:tc>
        <w:tc>
          <w:tcPr>
            <w:tcW w:w="354" w:type="pct"/>
            <w:vMerge w:val="restart"/>
            <w:tcBorders>
              <w:top w:val="single" w:color="000000" w:sz="8"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开课部门</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90" w:type="pct"/>
            <w:gridSpan w:val="2"/>
            <w:vMerge w:val="continue"/>
            <w:tcBorders>
              <w:top w:val="single" w:color="000000" w:sz="8" w:space="0"/>
              <w:left w:val="nil"/>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127"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243"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590"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课程</w:t>
            </w:r>
            <w:r>
              <w:rPr>
                <w:rFonts w:hint="eastAsia" w:ascii="宋体" w:hAnsi="宋体" w:eastAsia="宋体" w:cs="宋体"/>
                <w:b/>
                <w:bCs/>
                <w:i w:val="0"/>
                <w:iCs w:val="0"/>
                <w:snapToGrid w:val="0"/>
                <w:color w:val="000000"/>
                <w:kern w:val="0"/>
                <w:sz w:val="16"/>
                <w:szCs w:val="16"/>
                <w:u w:val="none"/>
                <w:bdr w:val="none" w:color="auto" w:sz="0" w:space="0"/>
                <w:lang w:val="en-US" w:eastAsia="zh-CN" w:bidi="ar"/>
              </w:rPr>
              <w:br w:type="textWrapping"/>
            </w:r>
            <w:r>
              <w:rPr>
                <w:rFonts w:hint="eastAsia" w:ascii="宋体" w:hAnsi="宋体" w:eastAsia="宋体" w:cs="宋体"/>
                <w:b/>
                <w:bCs/>
                <w:i w:val="0"/>
                <w:iCs w:val="0"/>
                <w:snapToGrid w:val="0"/>
                <w:color w:val="000000"/>
                <w:kern w:val="0"/>
                <w:sz w:val="16"/>
                <w:szCs w:val="16"/>
                <w:u w:val="none"/>
                <w:bdr w:val="none" w:color="auto" w:sz="0" w:space="0"/>
                <w:lang w:val="en-US" w:eastAsia="zh-CN" w:bidi="ar"/>
              </w:rPr>
              <w:t>类型(A/B/C)</w:t>
            </w: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是否理实一体</w:t>
            </w:r>
          </w:p>
        </w:tc>
        <w:tc>
          <w:tcPr>
            <w:tcW w:w="304"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left"/>
              <w:rPr>
                <w:rFonts w:hint="eastAsia" w:ascii="宋体" w:hAnsi="宋体" w:eastAsia="宋体" w:cs="宋体"/>
                <w:b/>
                <w:bCs/>
                <w:i w:val="0"/>
                <w:iCs w:val="0"/>
                <w:color w:val="000000"/>
                <w:sz w:val="16"/>
                <w:szCs w:val="16"/>
                <w:u w:val="none"/>
              </w:rPr>
            </w:pP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总计</w:t>
            </w: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理论</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实践</w:t>
            </w:r>
          </w:p>
        </w:tc>
        <w:tc>
          <w:tcPr>
            <w:tcW w:w="167"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left"/>
              <w:rPr>
                <w:rFonts w:hint="eastAsia" w:ascii="宋体" w:hAnsi="宋体" w:eastAsia="宋体" w:cs="宋体"/>
                <w:b/>
                <w:bCs/>
                <w:i w:val="0"/>
                <w:iCs w:val="0"/>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1学期</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2学期</w:t>
            </w:r>
          </w:p>
        </w:tc>
        <w:tc>
          <w:tcPr>
            <w:tcW w:w="22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3学期</w:t>
            </w:r>
          </w:p>
        </w:tc>
        <w:tc>
          <w:tcPr>
            <w:tcW w:w="22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4学期</w:t>
            </w:r>
          </w:p>
        </w:tc>
        <w:tc>
          <w:tcPr>
            <w:tcW w:w="22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5学期</w:t>
            </w:r>
          </w:p>
        </w:tc>
        <w:tc>
          <w:tcPr>
            <w:tcW w:w="229"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6学期</w:t>
            </w:r>
          </w:p>
        </w:tc>
        <w:tc>
          <w:tcPr>
            <w:tcW w:w="192"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354"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90" w:type="pct"/>
            <w:gridSpan w:val="2"/>
            <w:vMerge w:val="continue"/>
            <w:tcBorders>
              <w:top w:val="single" w:color="000000" w:sz="8" w:space="0"/>
              <w:left w:val="nil"/>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127"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243"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590"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left"/>
              <w:rPr>
                <w:rFonts w:hint="eastAsia" w:ascii="宋体" w:hAnsi="宋体" w:eastAsia="宋体" w:cs="宋体"/>
                <w:b/>
                <w:bCs/>
                <w:i w:val="0"/>
                <w:iCs w:val="0"/>
                <w:color w:val="000000"/>
                <w:sz w:val="16"/>
                <w:szCs w:val="16"/>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left"/>
              <w:rPr>
                <w:rFonts w:hint="eastAsia" w:ascii="宋体" w:hAnsi="宋体" w:eastAsia="宋体" w:cs="宋体"/>
                <w:b/>
                <w:bCs/>
                <w:i w:val="0"/>
                <w:iCs w:val="0"/>
                <w:color w:val="000000"/>
                <w:sz w:val="16"/>
                <w:szCs w:val="16"/>
                <w:u w:val="none"/>
              </w:rPr>
            </w:pPr>
          </w:p>
        </w:tc>
        <w:tc>
          <w:tcPr>
            <w:tcW w:w="304"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left"/>
              <w:rPr>
                <w:rFonts w:hint="eastAsia" w:ascii="宋体" w:hAnsi="宋体" w:eastAsia="宋体" w:cs="宋体"/>
                <w:b/>
                <w:bCs/>
                <w:i w:val="0"/>
                <w:iCs w:val="0"/>
                <w:color w:val="000000"/>
                <w:sz w:val="16"/>
                <w:szCs w:val="16"/>
                <w:u w:val="none"/>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left"/>
              <w:rPr>
                <w:rFonts w:hint="eastAsia" w:ascii="宋体" w:hAnsi="宋体" w:eastAsia="宋体" w:cs="宋体"/>
                <w:b/>
                <w:bCs/>
                <w:i w:val="0"/>
                <w:iCs w:val="0"/>
                <w:color w:val="000000"/>
                <w:sz w:val="16"/>
                <w:szCs w:val="16"/>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left"/>
              <w:rPr>
                <w:rFonts w:hint="eastAsia" w:ascii="宋体" w:hAnsi="宋体" w:eastAsia="宋体" w:cs="宋体"/>
                <w:b/>
                <w:bCs/>
                <w:i w:val="0"/>
                <w:iCs w:val="0"/>
                <w:color w:val="000000"/>
                <w:sz w:val="16"/>
                <w:szCs w:val="16"/>
                <w:u w:val="none"/>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left"/>
              <w:rPr>
                <w:rFonts w:hint="eastAsia" w:ascii="宋体" w:hAnsi="宋体" w:eastAsia="宋体" w:cs="宋体"/>
                <w:b/>
                <w:bCs/>
                <w:i w:val="0"/>
                <w:iCs w:val="0"/>
                <w:color w:val="000000"/>
                <w:sz w:val="16"/>
                <w:szCs w:val="16"/>
                <w:u w:val="none"/>
              </w:rPr>
            </w:pPr>
          </w:p>
        </w:tc>
        <w:tc>
          <w:tcPr>
            <w:tcW w:w="167"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left"/>
              <w:rPr>
                <w:rFonts w:hint="eastAsia" w:ascii="宋体" w:hAnsi="宋体" w:eastAsia="宋体" w:cs="宋体"/>
                <w:b/>
                <w:bCs/>
                <w:i w:val="0"/>
                <w:iCs w:val="0"/>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20</w:t>
            </w:r>
          </w:p>
        </w:tc>
        <w:tc>
          <w:tcPr>
            <w:tcW w:w="248"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20</w:t>
            </w:r>
          </w:p>
        </w:tc>
        <w:tc>
          <w:tcPr>
            <w:tcW w:w="227"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20</w:t>
            </w:r>
          </w:p>
        </w:tc>
        <w:tc>
          <w:tcPr>
            <w:tcW w:w="227"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20</w:t>
            </w:r>
          </w:p>
        </w:tc>
        <w:tc>
          <w:tcPr>
            <w:tcW w:w="227"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20</w:t>
            </w:r>
          </w:p>
        </w:tc>
        <w:tc>
          <w:tcPr>
            <w:tcW w:w="229"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21</w:t>
            </w:r>
          </w:p>
        </w:tc>
        <w:tc>
          <w:tcPr>
            <w:tcW w:w="192"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354"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0" w:type="pct"/>
            <w:gridSpan w:val="2"/>
            <w:vMerge w:val="continue"/>
            <w:tcBorders>
              <w:top w:val="single" w:color="000000" w:sz="8" w:space="0"/>
              <w:left w:val="nil"/>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127"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243"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590"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left"/>
              <w:rPr>
                <w:rFonts w:hint="eastAsia" w:ascii="宋体" w:hAnsi="宋体" w:eastAsia="宋体" w:cs="宋体"/>
                <w:b/>
                <w:bCs/>
                <w:i w:val="0"/>
                <w:iCs w:val="0"/>
                <w:color w:val="000000"/>
                <w:sz w:val="16"/>
                <w:szCs w:val="16"/>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left"/>
              <w:rPr>
                <w:rFonts w:hint="eastAsia" w:ascii="宋体" w:hAnsi="宋体" w:eastAsia="宋体" w:cs="宋体"/>
                <w:b/>
                <w:bCs/>
                <w:i w:val="0"/>
                <w:iCs w:val="0"/>
                <w:color w:val="000000"/>
                <w:sz w:val="16"/>
                <w:szCs w:val="16"/>
                <w:u w:val="none"/>
              </w:rPr>
            </w:pPr>
          </w:p>
        </w:tc>
        <w:tc>
          <w:tcPr>
            <w:tcW w:w="304"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left"/>
              <w:rPr>
                <w:rFonts w:hint="eastAsia" w:ascii="宋体" w:hAnsi="宋体" w:eastAsia="宋体" w:cs="宋体"/>
                <w:b/>
                <w:bCs/>
                <w:i w:val="0"/>
                <w:iCs w:val="0"/>
                <w:color w:val="000000"/>
                <w:sz w:val="16"/>
                <w:szCs w:val="16"/>
                <w:u w:val="none"/>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left"/>
              <w:rPr>
                <w:rFonts w:hint="eastAsia" w:ascii="宋体" w:hAnsi="宋体" w:eastAsia="宋体" w:cs="宋体"/>
                <w:b/>
                <w:bCs/>
                <w:i w:val="0"/>
                <w:iCs w:val="0"/>
                <w:color w:val="000000"/>
                <w:sz w:val="16"/>
                <w:szCs w:val="16"/>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left"/>
              <w:rPr>
                <w:rFonts w:hint="eastAsia" w:ascii="宋体" w:hAnsi="宋体" w:eastAsia="宋体" w:cs="宋体"/>
                <w:b/>
                <w:bCs/>
                <w:i w:val="0"/>
                <w:iCs w:val="0"/>
                <w:color w:val="000000"/>
                <w:sz w:val="16"/>
                <w:szCs w:val="16"/>
                <w:u w:val="none"/>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left"/>
              <w:rPr>
                <w:rFonts w:hint="eastAsia" w:ascii="宋体" w:hAnsi="宋体" w:eastAsia="宋体" w:cs="宋体"/>
                <w:b/>
                <w:bCs/>
                <w:i w:val="0"/>
                <w:iCs w:val="0"/>
                <w:color w:val="000000"/>
                <w:sz w:val="16"/>
                <w:szCs w:val="16"/>
                <w:u w:val="none"/>
              </w:rPr>
            </w:pPr>
          </w:p>
        </w:tc>
        <w:tc>
          <w:tcPr>
            <w:tcW w:w="167"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left"/>
              <w:rPr>
                <w:rFonts w:hint="eastAsia" w:ascii="宋体" w:hAnsi="宋体" w:eastAsia="宋体" w:cs="宋体"/>
                <w:b/>
                <w:bCs/>
                <w:i w:val="0"/>
                <w:iCs w:val="0"/>
                <w:color w:val="000000"/>
                <w:sz w:val="16"/>
                <w:szCs w:val="16"/>
                <w:u w:val="none"/>
              </w:rPr>
            </w:pPr>
          </w:p>
        </w:tc>
        <w:tc>
          <w:tcPr>
            <w:tcW w:w="258" w:type="pct"/>
            <w:tcBorders>
              <w:top w:val="single" w:color="000000" w:sz="4" w:space="0"/>
              <w:left w:val="single" w:color="000000" w:sz="4" w:space="0"/>
              <w:bottom w:val="single" w:color="000000" w:sz="8" w:space="0"/>
              <w:right w:val="single" w:color="000000" w:sz="4" w:space="0"/>
            </w:tcBorders>
            <w:shd w:val="clear" w:color="auto" w:fill="D9E1F2"/>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15</w:t>
            </w:r>
          </w:p>
        </w:tc>
        <w:tc>
          <w:tcPr>
            <w:tcW w:w="248" w:type="pct"/>
            <w:tcBorders>
              <w:top w:val="single" w:color="000000" w:sz="4" w:space="0"/>
              <w:left w:val="single" w:color="000000" w:sz="4" w:space="0"/>
              <w:bottom w:val="single" w:color="000000" w:sz="8" w:space="0"/>
              <w:right w:val="single" w:color="000000" w:sz="4" w:space="0"/>
            </w:tcBorders>
            <w:shd w:val="clear" w:color="auto" w:fill="D9E1F2"/>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15</w:t>
            </w:r>
          </w:p>
        </w:tc>
        <w:tc>
          <w:tcPr>
            <w:tcW w:w="227" w:type="pct"/>
            <w:tcBorders>
              <w:top w:val="single" w:color="000000" w:sz="4" w:space="0"/>
              <w:left w:val="single" w:color="000000" w:sz="4" w:space="0"/>
              <w:bottom w:val="single" w:color="000000" w:sz="8" w:space="0"/>
              <w:right w:val="single" w:color="000000" w:sz="4" w:space="0"/>
            </w:tcBorders>
            <w:shd w:val="clear" w:color="auto" w:fill="D9E1F2"/>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18</w:t>
            </w:r>
          </w:p>
        </w:tc>
        <w:tc>
          <w:tcPr>
            <w:tcW w:w="227" w:type="pct"/>
            <w:tcBorders>
              <w:top w:val="single" w:color="000000" w:sz="4" w:space="0"/>
              <w:left w:val="single" w:color="000000" w:sz="4" w:space="0"/>
              <w:bottom w:val="single" w:color="000000" w:sz="8" w:space="0"/>
              <w:right w:val="single" w:color="000000" w:sz="4" w:space="0"/>
            </w:tcBorders>
            <w:shd w:val="clear" w:color="auto" w:fill="D9E1F2"/>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18</w:t>
            </w:r>
          </w:p>
        </w:tc>
        <w:tc>
          <w:tcPr>
            <w:tcW w:w="227" w:type="pct"/>
            <w:tcBorders>
              <w:top w:val="single" w:color="000000" w:sz="4" w:space="0"/>
              <w:left w:val="single" w:color="000000" w:sz="4" w:space="0"/>
              <w:bottom w:val="single" w:color="000000" w:sz="8" w:space="0"/>
              <w:right w:val="single" w:color="000000" w:sz="4" w:space="0"/>
            </w:tcBorders>
            <w:shd w:val="clear" w:color="auto" w:fill="D9E1F2"/>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12</w:t>
            </w:r>
          </w:p>
        </w:tc>
        <w:tc>
          <w:tcPr>
            <w:tcW w:w="229" w:type="pct"/>
            <w:tcBorders>
              <w:top w:val="single" w:color="000000" w:sz="4" w:space="0"/>
              <w:left w:val="single" w:color="000000" w:sz="4" w:space="0"/>
              <w:bottom w:val="single" w:color="000000" w:sz="8" w:space="0"/>
              <w:right w:val="single" w:color="000000" w:sz="4" w:space="0"/>
            </w:tcBorders>
            <w:shd w:val="clear" w:color="auto" w:fill="D9E1F2"/>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0</w:t>
            </w:r>
          </w:p>
        </w:tc>
        <w:tc>
          <w:tcPr>
            <w:tcW w:w="192"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354" w:type="pct"/>
            <w:vMerge w:val="continue"/>
            <w:tcBorders>
              <w:top w:val="single" w:color="000000" w:sz="8"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restart"/>
            <w:tcBorders>
              <w:top w:val="nil"/>
              <w:left w:val="nil"/>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公共基础课</w:t>
            </w:r>
          </w:p>
        </w:tc>
        <w:tc>
          <w:tcPr>
            <w:tcW w:w="145" w:type="pct"/>
            <w:vMerge w:val="restart"/>
            <w:tcBorders>
              <w:top w:val="nil"/>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公共必修课</w:t>
            </w: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08301</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军训</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C</w:t>
            </w:r>
          </w:p>
        </w:tc>
        <w:tc>
          <w:tcPr>
            <w:tcW w:w="167" w:type="pct"/>
            <w:tcBorders>
              <w:top w:val="nil"/>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 </w:t>
            </w:r>
          </w:p>
        </w:tc>
        <w:tc>
          <w:tcPr>
            <w:tcW w:w="182" w:type="pct"/>
            <w:tcBorders>
              <w:top w:val="nil"/>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258"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w:t>
            </w:r>
          </w:p>
        </w:tc>
        <w:tc>
          <w:tcPr>
            <w:tcW w:w="248"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学生处</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nil"/>
              <w:left w:val="single" w:color="000000" w:sz="4" w:space="0"/>
              <w:bottom w:val="single" w:color="000000" w:sz="4" w:space="0"/>
              <w:right w:val="single" w:color="000000" w:sz="4" w:space="0"/>
            </w:tcBorders>
            <w:shd w:val="clear"/>
            <w:textDirection w:val="tbRlV"/>
            <w:vAlign w:val="center"/>
          </w:tcPr>
          <w:p>
            <w:pPr>
              <w:jc w:val="left"/>
              <w:rPr>
                <w:rFonts w:hint="eastAsia" w:ascii="宋体" w:hAnsi="宋体" w:eastAsia="宋体" w:cs="宋体"/>
                <w:i w:val="0"/>
                <w:iCs w:val="0"/>
                <w:color w:val="000000"/>
                <w:sz w:val="16"/>
                <w:szCs w:val="16"/>
                <w:u w:val="none"/>
              </w:rPr>
            </w:pP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07104 </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体育A</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C </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 </w:t>
            </w:r>
          </w:p>
        </w:tc>
        <w:tc>
          <w:tcPr>
            <w:tcW w:w="182" w:type="pct"/>
            <w:tcBorders>
              <w:top w:val="nil"/>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258"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2.40 </w:t>
            </w:r>
          </w:p>
        </w:tc>
        <w:tc>
          <w:tcPr>
            <w:tcW w:w="248"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基础部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nil"/>
              <w:left w:val="single" w:color="000000" w:sz="4" w:space="0"/>
              <w:bottom w:val="single" w:color="000000" w:sz="4" w:space="0"/>
              <w:right w:val="single" w:color="000000" w:sz="4" w:space="0"/>
            </w:tcBorders>
            <w:shd w:val="clear"/>
            <w:textDirection w:val="tbRlV"/>
            <w:vAlign w:val="center"/>
          </w:tcPr>
          <w:p>
            <w:pPr>
              <w:jc w:val="left"/>
              <w:rPr>
                <w:rFonts w:hint="eastAsia" w:ascii="宋体" w:hAnsi="宋体" w:eastAsia="宋体" w:cs="宋体"/>
                <w:i w:val="0"/>
                <w:iCs w:val="0"/>
                <w:color w:val="000000"/>
                <w:sz w:val="16"/>
                <w:szCs w:val="16"/>
                <w:u w:val="none"/>
              </w:rPr>
            </w:pP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24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08110</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大学生心理健康教育</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 </w:t>
            </w:r>
          </w:p>
        </w:tc>
        <w:tc>
          <w:tcPr>
            <w:tcW w:w="182" w:type="pct"/>
            <w:tcBorders>
              <w:top w:val="nil"/>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258"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2.40 </w:t>
            </w:r>
          </w:p>
        </w:tc>
        <w:tc>
          <w:tcPr>
            <w:tcW w:w="248"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思政部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nil"/>
              <w:left w:val="single" w:color="000000" w:sz="4" w:space="0"/>
              <w:bottom w:val="single" w:color="000000" w:sz="4" w:space="0"/>
              <w:right w:val="single" w:color="000000" w:sz="4" w:space="0"/>
            </w:tcBorders>
            <w:shd w:val="clear"/>
            <w:textDirection w:val="tbRlV"/>
            <w:vAlign w:val="center"/>
          </w:tcPr>
          <w:p>
            <w:pPr>
              <w:jc w:val="left"/>
              <w:rPr>
                <w:rFonts w:hint="eastAsia" w:ascii="宋体" w:hAnsi="宋体" w:eastAsia="宋体" w:cs="宋体"/>
                <w:i w:val="0"/>
                <w:iCs w:val="0"/>
                <w:color w:val="000000"/>
                <w:sz w:val="16"/>
                <w:szCs w:val="16"/>
                <w:u w:val="none"/>
              </w:rPr>
            </w:pP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08101</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思想道德与法治</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3 </w:t>
            </w:r>
          </w:p>
        </w:tc>
        <w:tc>
          <w:tcPr>
            <w:tcW w:w="182" w:type="pct"/>
            <w:tcBorders>
              <w:top w:val="nil"/>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54</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258"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3.60 </w:t>
            </w:r>
          </w:p>
        </w:tc>
        <w:tc>
          <w:tcPr>
            <w:tcW w:w="248"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思政部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nil"/>
              <w:left w:val="single" w:color="000000" w:sz="4" w:space="0"/>
              <w:bottom w:val="single" w:color="000000" w:sz="4" w:space="0"/>
              <w:right w:val="single" w:color="000000" w:sz="4" w:space="0"/>
            </w:tcBorders>
            <w:shd w:val="clear"/>
            <w:textDirection w:val="tbRlV"/>
            <w:vAlign w:val="center"/>
          </w:tcPr>
          <w:p>
            <w:pPr>
              <w:jc w:val="left"/>
              <w:rPr>
                <w:rFonts w:hint="eastAsia" w:ascii="宋体" w:hAnsi="宋体" w:eastAsia="宋体" w:cs="宋体"/>
                <w:i w:val="0"/>
                <w:iCs w:val="0"/>
                <w:color w:val="000000"/>
                <w:sz w:val="16"/>
                <w:szCs w:val="16"/>
                <w:u w:val="none"/>
              </w:rPr>
            </w:pP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07105</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安全教育</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167" w:type="pct"/>
            <w:tcBorders>
              <w:top w:val="nil"/>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1 </w:t>
            </w:r>
          </w:p>
        </w:tc>
        <w:tc>
          <w:tcPr>
            <w:tcW w:w="182" w:type="pct"/>
            <w:tcBorders>
              <w:top w:val="nil"/>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258"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1.20 </w:t>
            </w:r>
          </w:p>
        </w:tc>
        <w:tc>
          <w:tcPr>
            <w:tcW w:w="248"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基础部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nil"/>
              <w:left w:val="single" w:color="000000" w:sz="4" w:space="0"/>
              <w:bottom w:val="single" w:color="000000" w:sz="4" w:space="0"/>
              <w:right w:val="single" w:color="000000" w:sz="4" w:space="0"/>
            </w:tcBorders>
            <w:shd w:val="clear"/>
            <w:textDirection w:val="tbRlV"/>
            <w:vAlign w:val="center"/>
          </w:tcPr>
          <w:p>
            <w:pPr>
              <w:jc w:val="left"/>
              <w:rPr>
                <w:rFonts w:hint="eastAsia" w:ascii="宋体" w:hAnsi="宋体" w:eastAsia="宋体" w:cs="宋体"/>
                <w:i w:val="0"/>
                <w:iCs w:val="0"/>
                <w:color w:val="000000"/>
                <w:sz w:val="16"/>
                <w:szCs w:val="16"/>
                <w:u w:val="none"/>
              </w:rPr>
            </w:pP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07103</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大学英语</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167" w:type="pct"/>
            <w:tcBorders>
              <w:top w:val="nil"/>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4.00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72</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72</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4.80 </w:t>
            </w: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基础部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nil"/>
              <w:left w:val="single" w:color="000000" w:sz="4" w:space="0"/>
              <w:bottom w:val="single" w:color="000000" w:sz="4" w:space="0"/>
              <w:right w:val="single" w:color="000000" w:sz="4" w:space="0"/>
            </w:tcBorders>
            <w:shd w:val="clear"/>
            <w:textDirection w:val="tbRlV"/>
            <w:vAlign w:val="center"/>
          </w:tcPr>
          <w:p>
            <w:pPr>
              <w:jc w:val="left"/>
              <w:rPr>
                <w:rFonts w:hint="eastAsia" w:ascii="宋体" w:hAnsi="宋体" w:eastAsia="宋体" w:cs="宋体"/>
                <w:i w:val="0"/>
                <w:iCs w:val="0"/>
                <w:color w:val="000000"/>
                <w:sz w:val="16"/>
                <w:szCs w:val="16"/>
                <w:u w:val="none"/>
              </w:rPr>
            </w:pP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07103</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大学英语</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A </w:t>
            </w:r>
          </w:p>
        </w:tc>
        <w:tc>
          <w:tcPr>
            <w:tcW w:w="167" w:type="pct"/>
            <w:tcBorders>
              <w:top w:val="nil"/>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2.00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2.40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基础部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nil"/>
              <w:left w:val="single" w:color="000000" w:sz="4" w:space="0"/>
              <w:bottom w:val="single" w:color="000000" w:sz="4" w:space="0"/>
              <w:right w:val="single" w:color="000000" w:sz="4" w:space="0"/>
            </w:tcBorders>
            <w:shd w:val="clear"/>
            <w:textDirection w:val="tbRlV"/>
            <w:vAlign w:val="center"/>
          </w:tcPr>
          <w:p>
            <w:pPr>
              <w:jc w:val="left"/>
              <w:rPr>
                <w:rFonts w:hint="eastAsia" w:ascii="宋体" w:hAnsi="宋体" w:eastAsia="宋体" w:cs="宋体"/>
                <w:i w:val="0"/>
                <w:iCs w:val="0"/>
                <w:color w:val="000000"/>
                <w:sz w:val="16"/>
                <w:szCs w:val="16"/>
                <w:u w:val="none"/>
              </w:rPr>
            </w:pP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07102</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高等数学</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167" w:type="pct"/>
            <w:tcBorders>
              <w:top w:val="nil"/>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4 </w:t>
            </w:r>
          </w:p>
        </w:tc>
        <w:tc>
          <w:tcPr>
            <w:tcW w:w="182" w:type="pct"/>
            <w:tcBorders>
              <w:top w:val="nil"/>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72</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72</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258"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4.80 </w:t>
            </w: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基础部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nil"/>
              <w:left w:val="single" w:color="000000" w:sz="4" w:space="0"/>
              <w:bottom w:val="single" w:color="000000" w:sz="4" w:space="0"/>
              <w:right w:val="single" w:color="000000" w:sz="4" w:space="0"/>
            </w:tcBorders>
            <w:shd w:val="clear"/>
            <w:textDirection w:val="tbRlV"/>
            <w:vAlign w:val="center"/>
          </w:tcPr>
          <w:p>
            <w:pPr>
              <w:jc w:val="left"/>
              <w:rPr>
                <w:rFonts w:hint="eastAsia" w:ascii="宋体" w:hAnsi="宋体" w:eastAsia="宋体" w:cs="宋体"/>
                <w:i w:val="0"/>
                <w:iCs w:val="0"/>
                <w:color w:val="000000"/>
                <w:sz w:val="16"/>
                <w:szCs w:val="16"/>
                <w:u w:val="none"/>
              </w:rPr>
            </w:pP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08105</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铸牢中华民族共同体意识</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167" w:type="pct"/>
            <w:tcBorders>
              <w:top w:val="nil"/>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1 </w:t>
            </w:r>
          </w:p>
        </w:tc>
        <w:tc>
          <w:tcPr>
            <w:tcW w:w="182" w:type="pct"/>
            <w:tcBorders>
              <w:top w:val="nil"/>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258"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1.20 </w:t>
            </w: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思政部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nil"/>
              <w:left w:val="single" w:color="000000" w:sz="4" w:space="0"/>
              <w:bottom w:val="single" w:color="000000" w:sz="4" w:space="0"/>
              <w:right w:val="single" w:color="000000" w:sz="4" w:space="0"/>
            </w:tcBorders>
            <w:shd w:val="clear"/>
            <w:textDirection w:val="tbRlV"/>
            <w:vAlign w:val="center"/>
          </w:tcPr>
          <w:p>
            <w:pPr>
              <w:jc w:val="left"/>
              <w:rPr>
                <w:rFonts w:hint="eastAsia" w:ascii="宋体" w:hAnsi="宋体" w:eastAsia="宋体" w:cs="宋体"/>
                <w:i w:val="0"/>
                <w:iCs w:val="0"/>
                <w:color w:val="000000"/>
                <w:sz w:val="16"/>
                <w:szCs w:val="16"/>
                <w:u w:val="none"/>
              </w:rPr>
            </w:pP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07104 </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体育B</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C</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 </w:t>
            </w:r>
          </w:p>
        </w:tc>
        <w:tc>
          <w:tcPr>
            <w:tcW w:w="182" w:type="pct"/>
            <w:tcBorders>
              <w:top w:val="nil"/>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258"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2.40 </w:t>
            </w: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基础部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nil"/>
              <w:left w:val="single" w:color="000000" w:sz="4" w:space="0"/>
              <w:bottom w:val="single" w:color="000000" w:sz="4" w:space="0"/>
              <w:right w:val="single" w:color="000000" w:sz="4" w:space="0"/>
            </w:tcBorders>
            <w:shd w:val="clear"/>
            <w:textDirection w:val="tbRlV"/>
            <w:vAlign w:val="center"/>
          </w:tcPr>
          <w:p>
            <w:pPr>
              <w:jc w:val="left"/>
              <w:rPr>
                <w:rFonts w:hint="eastAsia" w:ascii="宋体" w:hAnsi="宋体" w:eastAsia="宋体" w:cs="宋体"/>
                <w:i w:val="0"/>
                <w:iCs w:val="0"/>
                <w:color w:val="000000"/>
                <w:sz w:val="16"/>
                <w:szCs w:val="16"/>
                <w:u w:val="none"/>
              </w:rPr>
            </w:pP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w:t>
            </w:r>
          </w:p>
        </w:tc>
        <w:tc>
          <w:tcPr>
            <w:tcW w:w="24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08102</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毛泽东思想和中国特色社会主义理论体系概论</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4 </w:t>
            </w:r>
          </w:p>
        </w:tc>
        <w:tc>
          <w:tcPr>
            <w:tcW w:w="182" w:type="pct"/>
            <w:tcBorders>
              <w:top w:val="nil"/>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72</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62</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258"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4.80 </w:t>
            </w: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思政部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nil"/>
              <w:left w:val="single" w:color="000000" w:sz="4" w:space="0"/>
              <w:bottom w:val="single" w:color="000000" w:sz="4" w:space="0"/>
              <w:right w:val="single" w:color="000000" w:sz="4" w:space="0"/>
            </w:tcBorders>
            <w:shd w:val="clear"/>
            <w:textDirection w:val="tbRlV"/>
            <w:vAlign w:val="center"/>
          </w:tcPr>
          <w:p>
            <w:pPr>
              <w:jc w:val="left"/>
              <w:rPr>
                <w:rFonts w:hint="eastAsia" w:ascii="宋体" w:hAnsi="宋体" w:eastAsia="宋体" w:cs="宋体"/>
                <w:i w:val="0"/>
                <w:iCs w:val="0"/>
                <w:color w:val="000000"/>
                <w:sz w:val="16"/>
                <w:szCs w:val="16"/>
                <w:u w:val="none"/>
              </w:rPr>
            </w:pP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w:t>
            </w:r>
          </w:p>
        </w:tc>
        <w:tc>
          <w:tcPr>
            <w:tcW w:w="24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07109</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劳动教育</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C</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 </w:t>
            </w:r>
          </w:p>
        </w:tc>
        <w:tc>
          <w:tcPr>
            <w:tcW w:w="182" w:type="pct"/>
            <w:tcBorders>
              <w:top w:val="nil"/>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258"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1.20 </w:t>
            </w: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基础部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nil"/>
              <w:left w:val="single" w:color="000000" w:sz="4" w:space="0"/>
              <w:bottom w:val="single" w:color="000000" w:sz="4" w:space="0"/>
              <w:right w:val="single" w:color="000000" w:sz="4" w:space="0"/>
            </w:tcBorders>
            <w:shd w:val="clear"/>
            <w:textDirection w:val="tbRlV"/>
            <w:vAlign w:val="center"/>
          </w:tcPr>
          <w:p>
            <w:pPr>
              <w:jc w:val="left"/>
              <w:rPr>
                <w:rFonts w:hint="eastAsia" w:ascii="宋体" w:hAnsi="宋体" w:eastAsia="宋体" w:cs="宋体"/>
                <w:i w:val="0"/>
                <w:iCs w:val="0"/>
                <w:color w:val="000000"/>
                <w:sz w:val="16"/>
                <w:szCs w:val="16"/>
                <w:u w:val="none"/>
              </w:rPr>
            </w:pP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w:t>
            </w:r>
          </w:p>
        </w:tc>
        <w:tc>
          <w:tcPr>
            <w:tcW w:w="24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08106</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军事理论</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167" w:type="pct"/>
            <w:tcBorders>
              <w:top w:val="nil"/>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 </w:t>
            </w:r>
          </w:p>
        </w:tc>
        <w:tc>
          <w:tcPr>
            <w:tcW w:w="182" w:type="pct"/>
            <w:tcBorders>
              <w:top w:val="nil"/>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258"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2.00 </w:t>
            </w: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思政部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nil"/>
              <w:left w:val="single" w:color="000000" w:sz="4" w:space="0"/>
              <w:bottom w:val="single" w:color="000000" w:sz="4" w:space="0"/>
              <w:right w:val="single" w:color="000000" w:sz="4" w:space="0"/>
            </w:tcBorders>
            <w:shd w:val="clear"/>
            <w:textDirection w:val="tbRlV"/>
            <w:vAlign w:val="center"/>
          </w:tcPr>
          <w:p>
            <w:pPr>
              <w:jc w:val="left"/>
              <w:rPr>
                <w:rFonts w:hint="eastAsia" w:ascii="宋体" w:hAnsi="宋体" w:eastAsia="宋体" w:cs="宋体"/>
                <w:i w:val="0"/>
                <w:iCs w:val="0"/>
                <w:color w:val="000000"/>
                <w:sz w:val="16"/>
                <w:szCs w:val="16"/>
                <w:u w:val="none"/>
              </w:rPr>
            </w:pP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w:t>
            </w:r>
          </w:p>
        </w:tc>
        <w:tc>
          <w:tcPr>
            <w:tcW w:w="24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08107</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大学生职业生涯规划</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1 </w:t>
            </w:r>
          </w:p>
        </w:tc>
        <w:tc>
          <w:tcPr>
            <w:tcW w:w="182" w:type="pct"/>
            <w:tcBorders>
              <w:top w:val="nil"/>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258"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1.00 </w:t>
            </w: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思政部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nil"/>
              <w:left w:val="single" w:color="000000" w:sz="4" w:space="0"/>
              <w:bottom w:val="single" w:color="000000" w:sz="4" w:space="0"/>
              <w:right w:val="single" w:color="000000" w:sz="4" w:space="0"/>
            </w:tcBorders>
            <w:shd w:val="clear"/>
            <w:textDirection w:val="tbRlV"/>
            <w:vAlign w:val="center"/>
          </w:tcPr>
          <w:p>
            <w:pPr>
              <w:jc w:val="left"/>
              <w:rPr>
                <w:rFonts w:hint="eastAsia" w:ascii="宋体" w:hAnsi="宋体" w:eastAsia="宋体" w:cs="宋体"/>
                <w:i w:val="0"/>
                <w:iCs w:val="0"/>
                <w:color w:val="000000"/>
                <w:sz w:val="16"/>
                <w:szCs w:val="16"/>
                <w:u w:val="none"/>
              </w:rPr>
            </w:pP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07106</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信息技术</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4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72</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68</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4.00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FF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基础部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nil"/>
              <w:left w:val="single" w:color="000000" w:sz="4" w:space="0"/>
              <w:bottom w:val="single" w:color="000000" w:sz="4" w:space="0"/>
              <w:right w:val="single" w:color="000000" w:sz="4" w:space="0"/>
            </w:tcBorders>
            <w:shd w:val="clear"/>
            <w:textDirection w:val="tbRlV"/>
            <w:vAlign w:val="center"/>
          </w:tcPr>
          <w:p>
            <w:pPr>
              <w:jc w:val="left"/>
              <w:rPr>
                <w:rFonts w:hint="eastAsia" w:ascii="宋体" w:hAnsi="宋体" w:eastAsia="宋体" w:cs="宋体"/>
                <w:i w:val="0"/>
                <w:iCs w:val="0"/>
                <w:color w:val="000000"/>
                <w:sz w:val="16"/>
                <w:szCs w:val="16"/>
                <w:u w:val="none"/>
              </w:rPr>
            </w:pP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07104 </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专项体育（C）</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C</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 </w:t>
            </w:r>
          </w:p>
        </w:tc>
        <w:tc>
          <w:tcPr>
            <w:tcW w:w="182" w:type="pct"/>
            <w:tcBorders>
              <w:top w:val="nil"/>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258"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2.00 </w:t>
            </w: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基础部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nil"/>
              <w:left w:val="single" w:color="000000" w:sz="4" w:space="0"/>
              <w:bottom w:val="single" w:color="000000" w:sz="4" w:space="0"/>
              <w:right w:val="single" w:color="000000" w:sz="4" w:space="0"/>
            </w:tcBorders>
            <w:shd w:val="clear"/>
            <w:textDirection w:val="tbRlV"/>
            <w:vAlign w:val="center"/>
          </w:tcPr>
          <w:p>
            <w:pPr>
              <w:jc w:val="left"/>
              <w:rPr>
                <w:rFonts w:hint="eastAsia" w:ascii="宋体" w:hAnsi="宋体" w:eastAsia="宋体" w:cs="宋体"/>
                <w:i w:val="0"/>
                <w:iCs w:val="0"/>
                <w:color w:val="000000"/>
                <w:sz w:val="16"/>
                <w:szCs w:val="16"/>
                <w:u w:val="none"/>
              </w:rPr>
            </w:pP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07101</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大学语文</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4.00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72</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72</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4.00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基础部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tcBorders>
              <w:top w:val="single" w:color="000000" w:sz="4" w:space="0"/>
              <w:left w:val="single" w:color="000000" w:sz="4" w:space="0"/>
              <w:bottom w:val="single" w:color="000000" w:sz="4" w:space="0"/>
              <w:right w:val="single" w:color="000000" w:sz="4" w:space="0"/>
            </w:tcBorders>
            <w:shd w:val="clear"/>
            <w:textDirection w:val="tbRlV"/>
            <w:vAlign w:val="center"/>
          </w:tcPr>
          <w:p>
            <w:pPr>
              <w:jc w:val="left"/>
              <w:rPr>
                <w:rFonts w:hint="eastAsia" w:ascii="宋体" w:hAnsi="宋体" w:eastAsia="宋体" w:cs="宋体"/>
                <w:i w:val="0"/>
                <w:iCs w:val="0"/>
                <w:color w:val="000000"/>
                <w:sz w:val="16"/>
                <w:szCs w:val="16"/>
                <w:u w:val="none"/>
              </w:rPr>
            </w:pPr>
          </w:p>
        </w:tc>
        <w:tc>
          <w:tcPr>
            <w:tcW w:w="127"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w:t>
            </w:r>
          </w:p>
        </w:tc>
        <w:tc>
          <w:tcPr>
            <w:tcW w:w="24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08103</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形势与政策</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167" w:type="pct"/>
            <w:tcBorders>
              <w:top w:val="nil"/>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 </w:t>
            </w:r>
          </w:p>
        </w:tc>
        <w:tc>
          <w:tcPr>
            <w:tcW w:w="182" w:type="pct"/>
            <w:tcBorders>
              <w:top w:val="nil"/>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w:t>
            </w:r>
          </w:p>
        </w:tc>
        <w:tc>
          <w:tcPr>
            <w:tcW w:w="258"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248"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227" w:type="pct"/>
            <w:tcBorders>
              <w:top w:val="nil"/>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229" w:type="pct"/>
            <w:tcBorders>
              <w:top w:val="nil"/>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思政部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39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小计</w:t>
            </w:r>
          </w:p>
        </w:tc>
        <w:tc>
          <w:tcPr>
            <w:tcW w:w="30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44 </w:t>
            </w:r>
          </w:p>
        </w:tc>
        <w:tc>
          <w:tcPr>
            <w:tcW w:w="182" w:type="pct"/>
            <w:tcBorders>
              <w:top w:val="nil"/>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802</w:t>
            </w:r>
          </w:p>
        </w:tc>
        <w:tc>
          <w:tcPr>
            <w:tcW w:w="16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520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282 </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14.40 </w:t>
            </w: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16.80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9.00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4.00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0.00 </w:t>
            </w: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0.00 </w:t>
            </w:r>
          </w:p>
        </w:tc>
        <w:tc>
          <w:tcPr>
            <w:tcW w:w="547" w:type="pct"/>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公共选修课</w:t>
            </w: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公共选修课1</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学院</w:t>
            </w:r>
          </w:p>
        </w:tc>
        <w:tc>
          <w:tcPr>
            <w:tcW w:w="34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公共选修课2</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学院</w:t>
            </w:r>
          </w:p>
        </w:tc>
        <w:tc>
          <w:tcPr>
            <w:tcW w:w="34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公共选修课3</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学院</w:t>
            </w:r>
          </w:p>
        </w:tc>
        <w:tc>
          <w:tcPr>
            <w:tcW w:w="34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公共选修课4</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学院</w:t>
            </w:r>
          </w:p>
        </w:tc>
        <w:tc>
          <w:tcPr>
            <w:tcW w:w="34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393"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小计</w:t>
            </w:r>
          </w:p>
        </w:tc>
        <w:tc>
          <w:tcPr>
            <w:tcW w:w="30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8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144</w:t>
            </w:r>
          </w:p>
        </w:tc>
        <w:tc>
          <w:tcPr>
            <w:tcW w:w="16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144</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0</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0.00 </w:t>
            </w: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0.00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0.00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0.00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0.00 </w:t>
            </w: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0.00 </w:t>
            </w:r>
          </w:p>
        </w:tc>
        <w:tc>
          <w:tcPr>
            <w:tcW w:w="547" w:type="pct"/>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nil"/>
              <w:left w:val="nil"/>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6"/>
                <w:szCs w:val="16"/>
                <w:u w:val="none"/>
              </w:rPr>
            </w:pPr>
          </w:p>
        </w:tc>
        <w:tc>
          <w:tcPr>
            <w:tcW w:w="1538"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公共基础课累计、占总学时比例</w:t>
            </w:r>
          </w:p>
        </w:tc>
        <w:tc>
          <w:tcPr>
            <w:tcW w:w="30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52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946</w:t>
            </w:r>
          </w:p>
        </w:tc>
        <w:tc>
          <w:tcPr>
            <w:tcW w:w="16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664</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282</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14.40 </w:t>
            </w: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16.80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9.00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4.00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0.00 </w:t>
            </w: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0.00 </w:t>
            </w:r>
          </w:p>
        </w:tc>
        <w:tc>
          <w:tcPr>
            <w:tcW w:w="547" w:type="pct"/>
            <w:gridSpan w:val="2"/>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31%</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restart"/>
            <w:tcBorders>
              <w:top w:val="single" w:color="000000" w:sz="4" w:space="0"/>
              <w:left w:val="nil"/>
              <w:bottom w:val="single" w:color="000000" w:sz="4" w:space="0"/>
              <w:right w:val="single" w:color="000000" w:sz="4" w:space="0"/>
            </w:tcBorders>
            <w:shd w:val="clear"/>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专业（技能）课</w:t>
            </w:r>
          </w:p>
        </w:tc>
        <w:tc>
          <w:tcPr>
            <w:tcW w:w="145" w:type="pct"/>
            <w:vMerge w:val="restart"/>
            <w:tcBorders>
              <w:top w:val="single" w:color="000000" w:sz="4" w:space="0"/>
              <w:left w:val="single" w:color="000000" w:sz="4" w:space="0"/>
              <w:bottom w:val="single" w:color="000000" w:sz="4" w:space="0"/>
              <w:right w:val="single" w:color="000000" w:sz="4" w:space="0"/>
            </w:tcBorders>
            <w:shd w:val="clear"/>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专业必修课</w:t>
            </w: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091001</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识图与绘图</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6.00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108</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72</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7.20 </w:t>
            </w: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专业基础部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091002</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电工电子技术</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6.00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108</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108</w:t>
            </w:r>
          </w:p>
        </w:tc>
        <w:tc>
          <w:tcPr>
            <w:tcW w:w="1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7.20 </w:t>
            </w: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专业基础部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091003</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互换性与技术测量 </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A </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3.00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54</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54</w:t>
            </w:r>
          </w:p>
        </w:tc>
        <w:tc>
          <w:tcPr>
            <w:tcW w:w="1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3.60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专业基础部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091004</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机械基础</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A </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3.00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54</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54</w:t>
            </w:r>
          </w:p>
        </w:tc>
        <w:tc>
          <w:tcPr>
            <w:tcW w:w="1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3.60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专业基础部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091005</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液压与气压传动</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B </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3.00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54</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w:t>
            </w:r>
          </w:p>
        </w:tc>
        <w:tc>
          <w:tcPr>
            <w:tcW w:w="1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3.60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专业基础部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091006</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金工实习</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C</w:t>
            </w:r>
          </w:p>
        </w:tc>
        <w:tc>
          <w:tcPr>
            <w:tcW w:w="167"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4.00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120</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120</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w:t>
            </w: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专业基础部</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011301</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电气控制技术</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6.00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108</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96</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6.00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XX系</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专业核心课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011302</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传感器与检测技术</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4.00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72</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4.00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XX系</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专业核心课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011303</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供配电技术</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6.00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108</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108</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6.00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XX系</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专业核心课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011304</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PLC应用技术</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6.00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108</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96</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6.00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XX系</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专业核心课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11</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011102</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运动控制技术</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B</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4.00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72</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36</w:t>
            </w:r>
          </w:p>
        </w:tc>
        <w:tc>
          <w:tcPr>
            <w:tcW w:w="1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36</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4</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b/>
                <w:bCs/>
                <w:i w:val="0"/>
                <w:iCs w:val="0"/>
                <w:color w:val="FF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b/>
                <w:bCs/>
                <w:i w:val="0"/>
                <w:iCs w:val="0"/>
                <w:color w:val="FF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b/>
                <w:bCs/>
                <w:i w:val="0"/>
                <w:iCs w:val="0"/>
                <w:color w:val="FF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4.00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b/>
                <w:bCs/>
                <w:i w:val="0"/>
                <w:iCs w:val="0"/>
                <w:color w:val="FF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b/>
                <w:bCs/>
                <w:i w:val="0"/>
                <w:iCs w:val="0"/>
                <w:color w:val="FF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考试</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XX系</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专业核心课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011306</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自动生产线安装与调试</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4.00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72</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6.00 </w:t>
            </w: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XX系</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专业核心课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011307</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毕业设计</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6.00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108</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w:t>
            </w:r>
          </w:p>
        </w:tc>
        <w:tc>
          <w:tcPr>
            <w:tcW w:w="1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96</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9.00 </w:t>
            </w: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XX系</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011308</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顶岗实习</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C</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26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780</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c>
          <w:tcPr>
            <w:tcW w:w="1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780</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6w</w:t>
            </w: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20w</w:t>
            </w: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XX系</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393" w:type="pct"/>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小计</w:t>
            </w:r>
          </w:p>
        </w:tc>
        <w:tc>
          <w:tcPr>
            <w:tcW w:w="30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87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1926</w:t>
            </w:r>
          </w:p>
        </w:tc>
        <w:tc>
          <w:tcPr>
            <w:tcW w:w="16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534</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1392</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14.40 </w:t>
            </w: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10.80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10.00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16.00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15.00 </w:t>
            </w: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0.00 </w:t>
            </w:r>
          </w:p>
        </w:tc>
        <w:tc>
          <w:tcPr>
            <w:tcW w:w="547" w:type="pct"/>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restart"/>
            <w:tcBorders>
              <w:top w:val="single" w:color="000000" w:sz="4" w:space="0"/>
              <w:left w:val="single" w:color="000000" w:sz="4" w:space="0"/>
              <w:bottom w:val="single" w:color="000000" w:sz="4" w:space="0"/>
              <w:right w:val="single" w:color="000000" w:sz="4" w:space="0"/>
            </w:tcBorders>
            <w:shd w:val="clear"/>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专业选修课</w:t>
            </w:r>
          </w:p>
        </w:tc>
        <w:tc>
          <w:tcPr>
            <w:tcW w:w="1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013301</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3D打印技术</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B </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w:t>
            </w: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XX系</w:t>
            </w:r>
          </w:p>
        </w:tc>
        <w:tc>
          <w:tcPr>
            <w:tcW w:w="34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093302</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收音机组装</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专业基础部</w:t>
            </w:r>
          </w:p>
        </w:tc>
        <w:tc>
          <w:tcPr>
            <w:tcW w:w="34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013303</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电机与变压器</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XX系</w:t>
            </w:r>
          </w:p>
        </w:tc>
        <w:tc>
          <w:tcPr>
            <w:tcW w:w="34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013304</w:t>
            </w:r>
          </w:p>
        </w:tc>
        <w:tc>
          <w:tcPr>
            <w:tcW w:w="5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工业机器人应用技术</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2.00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1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w:t>
            </w:r>
          </w:p>
        </w:tc>
        <w:tc>
          <w:tcPr>
            <w:tcW w:w="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3.00 </w:t>
            </w: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考查</w:t>
            </w:r>
          </w:p>
        </w:tc>
        <w:tc>
          <w:tcPr>
            <w:tcW w:w="354"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XX系</w:t>
            </w:r>
          </w:p>
        </w:tc>
        <w:tc>
          <w:tcPr>
            <w:tcW w:w="34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45" w:type="pct"/>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393" w:type="pct"/>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小计</w:t>
            </w:r>
          </w:p>
        </w:tc>
        <w:tc>
          <w:tcPr>
            <w:tcW w:w="30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8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144</w:t>
            </w:r>
          </w:p>
        </w:tc>
        <w:tc>
          <w:tcPr>
            <w:tcW w:w="16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72</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72</w:t>
            </w:r>
          </w:p>
        </w:tc>
        <w:tc>
          <w:tcPr>
            <w:tcW w:w="16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16"/>
                <w:szCs w:val="16"/>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0.00 </w:t>
            </w: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0.00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4.00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2.00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3.00 </w:t>
            </w: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0.00 </w:t>
            </w:r>
          </w:p>
        </w:tc>
        <w:tc>
          <w:tcPr>
            <w:tcW w:w="547" w:type="pct"/>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c>
          <w:tcPr>
            <w:tcW w:w="34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45" w:type="pct"/>
            <w:vMerge w:val="continue"/>
            <w:tcBorders>
              <w:top w:val="single" w:color="000000" w:sz="4" w:space="0"/>
              <w:left w:val="nil"/>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16"/>
                <w:szCs w:val="16"/>
                <w:u w:val="none"/>
              </w:rPr>
            </w:pPr>
          </w:p>
        </w:tc>
        <w:tc>
          <w:tcPr>
            <w:tcW w:w="1538"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专业（技能）课累计、占总学时比例</w:t>
            </w:r>
            <w:bookmarkStart w:id="2" w:name="_GoBack"/>
            <w:bookmarkEnd w:id="2"/>
          </w:p>
        </w:tc>
        <w:tc>
          <w:tcPr>
            <w:tcW w:w="30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95 </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2070</w:t>
            </w:r>
          </w:p>
        </w:tc>
        <w:tc>
          <w:tcPr>
            <w:tcW w:w="16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606</w:t>
            </w:r>
          </w:p>
        </w:tc>
        <w:tc>
          <w:tcPr>
            <w:tcW w:w="18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1464</w:t>
            </w:r>
          </w:p>
        </w:tc>
        <w:tc>
          <w:tcPr>
            <w:tcW w:w="16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0</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14.40 </w:t>
            </w: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10.80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14.00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18.00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18.00 </w:t>
            </w: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0.00 </w:t>
            </w:r>
          </w:p>
        </w:tc>
        <w:tc>
          <w:tcPr>
            <w:tcW w:w="547" w:type="pct"/>
            <w:gridSpan w:val="2"/>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69%</w:t>
            </w:r>
          </w:p>
        </w:tc>
        <w:tc>
          <w:tcPr>
            <w:tcW w:w="34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2686" w:type="pct"/>
            <w:gridSpan w:val="1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考试</w:t>
            </w:r>
          </w:p>
        </w:tc>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w:t>
            </w:r>
          </w:p>
        </w:tc>
        <w:tc>
          <w:tcPr>
            <w:tcW w:w="2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w:t>
            </w:r>
          </w:p>
        </w:tc>
        <w:tc>
          <w:tcPr>
            <w:tcW w:w="2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w:t>
            </w:r>
          </w:p>
        </w:tc>
        <w:tc>
          <w:tcPr>
            <w:tcW w:w="2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w:t>
            </w:r>
          </w:p>
        </w:tc>
        <w:tc>
          <w:tcPr>
            <w:tcW w:w="229"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c>
          <w:tcPr>
            <w:tcW w:w="354"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2686" w:type="pct"/>
            <w:gridSpan w:val="1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毕业鉴定</w:t>
            </w:r>
          </w:p>
        </w:tc>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6"/>
                <w:szCs w:val="16"/>
                <w:u w:val="none"/>
              </w:rPr>
            </w:pPr>
          </w:p>
        </w:tc>
        <w:tc>
          <w:tcPr>
            <w:tcW w:w="22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w:t>
            </w:r>
          </w:p>
        </w:tc>
        <w:tc>
          <w:tcPr>
            <w:tcW w:w="19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c>
          <w:tcPr>
            <w:tcW w:w="354"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2686" w:type="pct"/>
            <w:gridSpan w:val="1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平均周学时</w:t>
            </w:r>
          </w:p>
        </w:tc>
        <w:tc>
          <w:tcPr>
            <w:tcW w:w="25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28.80 </w:t>
            </w:r>
          </w:p>
        </w:tc>
        <w:tc>
          <w:tcPr>
            <w:tcW w:w="24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27.60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23.00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22.00 </w:t>
            </w:r>
          </w:p>
        </w:tc>
        <w:tc>
          <w:tcPr>
            <w:tcW w:w="22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18.00 </w:t>
            </w:r>
          </w:p>
        </w:tc>
        <w:tc>
          <w:tcPr>
            <w:tcW w:w="229"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0.00 </w:t>
            </w:r>
          </w:p>
        </w:tc>
        <w:tc>
          <w:tcPr>
            <w:tcW w:w="19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16"/>
                <w:szCs w:val="16"/>
                <w:u w:val="none"/>
              </w:rPr>
            </w:pPr>
          </w:p>
        </w:tc>
        <w:tc>
          <w:tcPr>
            <w:tcW w:w="354"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16"/>
                <w:szCs w:val="16"/>
                <w:u w:val="none"/>
              </w:rPr>
            </w:pP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1683" w:type="pct"/>
            <w:gridSpan w:val="7"/>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学分总计、学时总计</w:t>
            </w:r>
          </w:p>
        </w:tc>
        <w:tc>
          <w:tcPr>
            <w:tcW w:w="1002" w:type="pct"/>
            <w:gridSpan w:val="5"/>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147.00 </w:t>
            </w:r>
          </w:p>
        </w:tc>
        <w:tc>
          <w:tcPr>
            <w:tcW w:w="962" w:type="pct"/>
            <w:gridSpan w:val="4"/>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3016 </w:t>
            </w:r>
          </w:p>
        </w:tc>
        <w:tc>
          <w:tcPr>
            <w:tcW w:w="1004" w:type="pct"/>
            <w:gridSpan w:val="4"/>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683" w:type="pct"/>
            <w:gridSpan w:val="7"/>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选修课程：学分总计、学时总计、占总学时比例</w:t>
            </w:r>
          </w:p>
        </w:tc>
        <w:tc>
          <w:tcPr>
            <w:tcW w:w="1002" w:type="pct"/>
            <w:gridSpan w:val="5"/>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16.00 </w:t>
            </w:r>
          </w:p>
        </w:tc>
        <w:tc>
          <w:tcPr>
            <w:tcW w:w="962" w:type="pct"/>
            <w:gridSpan w:val="4"/>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288 </w:t>
            </w:r>
          </w:p>
        </w:tc>
        <w:tc>
          <w:tcPr>
            <w:tcW w:w="1004" w:type="pct"/>
            <w:gridSpan w:val="4"/>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683" w:type="pct"/>
            <w:gridSpan w:val="7"/>
            <w:tcBorders>
              <w:top w:val="single" w:color="000000" w:sz="4" w:space="0"/>
              <w:left w:val="nil"/>
              <w:bottom w:val="single" w:color="000000" w:sz="8"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实践性教学：学时总计、占总学时比例</w:t>
            </w:r>
          </w:p>
        </w:tc>
        <w:tc>
          <w:tcPr>
            <w:tcW w:w="1002" w:type="pct"/>
            <w:gridSpan w:val="5"/>
            <w:tcBorders>
              <w:top w:val="single" w:color="000000" w:sz="4" w:space="0"/>
              <w:left w:val="single" w:color="000000" w:sz="4" w:space="0"/>
              <w:bottom w:val="single" w:color="000000" w:sz="8"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w:t>
            </w:r>
          </w:p>
        </w:tc>
        <w:tc>
          <w:tcPr>
            <w:tcW w:w="962" w:type="pct"/>
            <w:gridSpan w:val="4"/>
            <w:tcBorders>
              <w:top w:val="single" w:color="000000" w:sz="4" w:space="0"/>
              <w:left w:val="single" w:color="000000" w:sz="4" w:space="0"/>
              <w:bottom w:val="single" w:color="000000" w:sz="8"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 xml:space="preserve">1746 </w:t>
            </w:r>
          </w:p>
        </w:tc>
        <w:tc>
          <w:tcPr>
            <w:tcW w:w="1004" w:type="pct"/>
            <w:gridSpan w:val="4"/>
            <w:tcBorders>
              <w:top w:val="single" w:color="000000" w:sz="4" w:space="0"/>
              <w:left w:val="single" w:color="000000" w:sz="4" w:space="0"/>
              <w:bottom w:val="single" w:color="000000" w:sz="8"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58%</w:t>
            </w:r>
          </w:p>
        </w:tc>
        <w:tc>
          <w:tcPr>
            <w:tcW w:w="34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16"/>
                <w:szCs w:val="16"/>
                <w:u w:val="none"/>
              </w:rPr>
            </w:pPr>
          </w:p>
        </w:tc>
      </w:tr>
    </w:tbl>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8" w:lineRule="atLeast"/>
        <w:textAlignment w:val="baseline"/>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7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0FB17"/>
    <w:multiLevelType w:val="singleLevel"/>
    <w:tmpl w:val="ABF0FB1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YjNiZTg5YjA5NGQ0M2QwMjQ1YTI1ZWZiZmRhNjUifQ=="/>
  </w:docVars>
  <w:rsids>
    <w:rsidRoot w:val="5E76707F"/>
    <w:rsid w:val="3DB650F7"/>
    <w:rsid w:val="44BF6C07"/>
    <w:rsid w:val="50F60038"/>
    <w:rsid w:val="5E76707F"/>
    <w:rsid w:val="5F426012"/>
    <w:rsid w:val="64DF4A2F"/>
    <w:rsid w:val="73397A01"/>
    <w:rsid w:val="7CF3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2023-04-27T00:09:00Z</dcterms:created>
  <dc:creator>s媛</dc:creator>
  <cp:lastModifiedBy>s媛</cp:lastModifiedBy>
  <dcterms:modified xsi:type="dcterms:W3CDTF">2023-04-27T04:04:31Z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A33B73CCA59B41569D1F61CFDC2F0EAB_11</vt:lpwstr>
  </property>
</Properties>
</file>